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42" w:rsidRDefault="00153542" w:rsidP="00153542">
      <w:pPr>
        <w:jc w:val="center"/>
        <w:rPr>
          <w:b/>
          <w:bCs/>
        </w:rPr>
      </w:pPr>
      <w:r>
        <w:rPr>
          <w:noProof/>
          <w:lang w:eastAsia="fr-FR"/>
        </w:rPr>
        <w:drawing>
          <wp:inline distT="0" distB="0" distL="0" distR="0" wp14:anchorId="4ECC9529" wp14:editId="1983323E">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61778B" w:rsidRPr="00153542" w:rsidRDefault="0061778B" w:rsidP="00153542">
      <w:pPr>
        <w:jc w:val="center"/>
        <w:rPr>
          <w:b/>
          <w:bCs/>
          <w:sz w:val="40"/>
        </w:rPr>
      </w:pPr>
      <w:r w:rsidRPr="00153542">
        <w:rPr>
          <w:b/>
          <w:bCs/>
          <w:sz w:val="40"/>
        </w:rPr>
        <w:t>Thème de Formation : Techniques de médiation et conciliation dans le secteur judiciaire</w:t>
      </w:r>
    </w:p>
    <w:p w:rsidR="0061778B" w:rsidRPr="00F82747" w:rsidRDefault="00153542" w:rsidP="0061778B">
      <w:r>
        <w:pict>
          <v:rect id="_x0000_i1025" style="width:0;height:1.5pt" o:hralign="center" o:hrstd="t" o:hr="t" fillcolor="#a0a0a0" stroked="f"/>
        </w:pict>
      </w:r>
    </w:p>
    <w:p w:rsidR="0061778B" w:rsidRPr="00F82747" w:rsidRDefault="0061778B" w:rsidP="0061778B">
      <w:pPr>
        <w:rPr>
          <w:b/>
          <w:bCs/>
        </w:rPr>
      </w:pPr>
      <w:r w:rsidRPr="00F82747">
        <w:rPr>
          <w:b/>
          <w:bCs/>
        </w:rPr>
        <w:t>1. Contexte et justification de la formation</w:t>
      </w:r>
    </w:p>
    <w:p w:rsidR="0061778B" w:rsidRPr="00F82747" w:rsidRDefault="0061778B" w:rsidP="0061778B">
      <w:r w:rsidRPr="00F82747">
        <w:t>La médiation et la conciliation sont des méthodes de règlement amiable des différends de plus en plus utilisées dans le secteur judiciaire. Elles permettent de désengorger les tribunaux, de réduire les coûts des litiges et de favoriser une solution gagnant-gagnant entre les parties. Cette formation permet aux participants d’acquérir les compétences nécessaires pour devenir des médiateurs efficaces dans le cadre de litiges judiciaires ou commerciaux, en appliquant des techniques de médiation et de conciliation adaptées.</w:t>
      </w:r>
    </w:p>
    <w:p w:rsidR="0061778B" w:rsidRPr="00F82747" w:rsidRDefault="0061778B" w:rsidP="0061778B">
      <w:pPr>
        <w:rPr>
          <w:b/>
          <w:bCs/>
        </w:rPr>
      </w:pPr>
      <w:r w:rsidRPr="00F82747">
        <w:rPr>
          <w:b/>
          <w:bCs/>
        </w:rPr>
        <w:t>2. Public(s) cible(s)</w:t>
      </w:r>
    </w:p>
    <w:p w:rsidR="0061778B" w:rsidRPr="00F82747" w:rsidRDefault="0061778B" w:rsidP="0061778B">
      <w:pPr>
        <w:numPr>
          <w:ilvl w:val="0"/>
          <w:numId w:val="1"/>
        </w:numPr>
      </w:pPr>
      <w:r w:rsidRPr="00F82747">
        <w:t>Juges et magistrats</w:t>
      </w:r>
    </w:p>
    <w:p w:rsidR="0061778B" w:rsidRPr="00F82747" w:rsidRDefault="0061778B" w:rsidP="0061778B">
      <w:pPr>
        <w:numPr>
          <w:ilvl w:val="0"/>
          <w:numId w:val="1"/>
        </w:numPr>
      </w:pPr>
      <w:r w:rsidRPr="00F82747">
        <w:t>Avocats et juristes spécialisés en règlement des différends</w:t>
      </w:r>
    </w:p>
    <w:p w:rsidR="0061778B" w:rsidRPr="00F82747" w:rsidRDefault="0061778B" w:rsidP="0061778B">
      <w:pPr>
        <w:numPr>
          <w:ilvl w:val="0"/>
          <w:numId w:val="1"/>
        </w:numPr>
      </w:pPr>
      <w:r w:rsidRPr="00F82747">
        <w:t>Médiateurs professionnels</w:t>
      </w:r>
    </w:p>
    <w:p w:rsidR="0061778B" w:rsidRPr="00F82747" w:rsidRDefault="0061778B" w:rsidP="0061778B">
      <w:pPr>
        <w:numPr>
          <w:ilvl w:val="0"/>
          <w:numId w:val="1"/>
        </w:numPr>
      </w:pPr>
      <w:r w:rsidRPr="00F82747">
        <w:t>Consultants en gestion des conflits</w:t>
      </w:r>
    </w:p>
    <w:p w:rsidR="0061778B" w:rsidRPr="00F82747" w:rsidRDefault="0061778B" w:rsidP="0061778B">
      <w:pPr>
        <w:numPr>
          <w:ilvl w:val="0"/>
          <w:numId w:val="1"/>
        </w:numPr>
      </w:pPr>
      <w:r w:rsidRPr="00F82747">
        <w:t>Responsables des institutions judiciaires</w:t>
      </w:r>
    </w:p>
    <w:p w:rsidR="0061778B" w:rsidRPr="00F82747" w:rsidRDefault="0061778B" w:rsidP="0061778B">
      <w:pPr>
        <w:rPr>
          <w:b/>
          <w:bCs/>
        </w:rPr>
      </w:pPr>
      <w:r w:rsidRPr="00F82747">
        <w:rPr>
          <w:b/>
          <w:bCs/>
        </w:rPr>
        <w:t>3. Objectifs de la formation</w:t>
      </w:r>
    </w:p>
    <w:p w:rsidR="0061778B" w:rsidRPr="00F82747" w:rsidRDefault="0061778B" w:rsidP="0061778B">
      <w:r w:rsidRPr="00F82747">
        <w:rPr>
          <w:b/>
          <w:bCs/>
        </w:rPr>
        <w:t>3.1. Objectif général</w:t>
      </w:r>
      <w:r w:rsidRPr="00F82747">
        <w:br/>
        <w:t>Acquérir des compétences pratiques en médiation et conciliation pour résoudre efficacement les litiges dans le secteur judiciaire et promouvoir des solutions amiables.</w:t>
      </w:r>
    </w:p>
    <w:p w:rsidR="0061778B" w:rsidRPr="00F82747" w:rsidRDefault="0061778B" w:rsidP="0061778B">
      <w:r w:rsidRPr="00F82747">
        <w:rPr>
          <w:b/>
          <w:bCs/>
        </w:rPr>
        <w:t>3.2. Objectifs spécifiques</w:t>
      </w:r>
      <w:r w:rsidRPr="00F82747">
        <w:br/>
        <w:t>À l'issue de cette formation, les participants seront capables de :</w:t>
      </w:r>
    </w:p>
    <w:p w:rsidR="0061778B" w:rsidRPr="00F82747" w:rsidRDefault="0061778B" w:rsidP="0061778B">
      <w:pPr>
        <w:numPr>
          <w:ilvl w:val="0"/>
          <w:numId w:val="2"/>
        </w:numPr>
      </w:pPr>
      <w:r w:rsidRPr="00F82747">
        <w:t>Utiliser les techniques de médiation pour faciliter la résolution amiable des conflits</w:t>
      </w:r>
    </w:p>
    <w:p w:rsidR="0061778B" w:rsidRPr="00F82747" w:rsidRDefault="0061778B" w:rsidP="0061778B">
      <w:pPr>
        <w:numPr>
          <w:ilvl w:val="0"/>
          <w:numId w:val="2"/>
        </w:numPr>
      </w:pPr>
      <w:r w:rsidRPr="00F82747">
        <w:t>Mettre en œuvre des stratégies de conciliation adaptées aux différentes parties prenantes</w:t>
      </w:r>
    </w:p>
    <w:p w:rsidR="0061778B" w:rsidRPr="00F82747" w:rsidRDefault="0061778B" w:rsidP="0061778B">
      <w:pPr>
        <w:numPr>
          <w:ilvl w:val="0"/>
          <w:numId w:val="2"/>
        </w:numPr>
      </w:pPr>
      <w:r w:rsidRPr="00F82747">
        <w:t>Comprendre le cadre légal de la médiation dans les systèmes judiciaires</w:t>
      </w:r>
    </w:p>
    <w:p w:rsidR="0061778B" w:rsidRPr="00F82747" w:rsidRDefault="0061778B" w:rsidP="0061778B">
      <w:pPr>
        <w:numPr>
          <w:ilvl w:val="0"/>
          <w:numId w:val="2"/>
        </w:numPr>
      </w:pPr>
      <w:r w:rsidRPr="00F82747">
        <w:t>Gérer les négociations et conduire les processus de médiation</w:t>
      </w:r>
    </w:p>
    <w:p w:rsidR="0061778B" w:rsidRPr="00F82747" w:rsidRDefault="0061778B" w:rsidP="0061778B">
      <w:pPr>
        <w:numPr>
          <w:ilvl w:val="0"/>
          <w:numId w:val="2"/>
        </w:numPr>
      </w:pPr>
      <w:r w:rsidRPr="00F82747">
        <w:t>Promouvoir une culture de règlement amiable des litiges dans le secteur judiciaire</w:t>
      </w:r>
    </w:p>
    <w:p w:rsidR="0061778B" w:rsidRPr="00F82747" w:rsidRDefault="0061778B" w:rsidP="0061778B"/>
    <w:p w:rsidR="0061778B" w:rsidRPr="00F82747" w:rsidRDefault="0061778B" w:rsidP="0061778B">
      <w:pPr>
        <w:rPr>
          <w:b/>
          <w:bCs/>
        </w:rPr>
      </w:pPr>
      <w:r w:rsidRPr="00F82747">
        <w:rPr>
          <w:b/>
          <w:bCs/>
        </w:rPr>
        <w:lastRenderedPageBreak/>
        <w:t>4. Contenu de la formation</w:t>
      </w:r>
    </w:p>
    <w:p w:rsidR="0061778B" w:rsidRPr="00F82747" w:rsidRDefault="0061778B" w:rsidP="0061778B">
      <w:pPr>
        <w:numPr>
          <w:ilvl w:val="0"/>
          <w:numId w:val="3"/>
        </w:numPr>
      </w:pPr>
      <w:r w:rsidRPr="00F82747">
        <w:rPr>
          <w:b/>
          <w:bCs/>
        </w:rPr>
        <w:t>Module 1</w:t>
      </w:r>
      <w:r w:rsidRPr="00F82747">
        <w:t xml:space="preserve"> : Introduction à la médiation et à la conciliation dans le secteur judiciaire</w:t>
      </w:r>
    </w:p>
    <w:p w:rsidR="0061778B" w:rsidRPr="00F82747" w:rsidRDefault="0061778B" w:rsidP="0061778B">
      <w:pPr>
        <w:numPr>
          <w:ilvl w:val="0"/>
          <w:numId w:val="3"/>
        </w:numPr>
      </w:pPr>
      <w:r w:rsidRPr="00F82747">
        <w:rPr>
          <w:b/>
          <w:bCs/>
        </w:rPr>
        <w:t>Module 2</w:t>
      </w:r>
      <w:r w:rsidRPr="00F82747">
        <w:t xml:space="preserve"> : Techniques de médiation et de négociation appliquées aux conflits judiciaires</w:t>
      </w:r>
    </w:p>
    <w:p w:rsidR="0061778B" w:rsidRPr="00F82747" w:rsidRDefault="0061778B" w:rsidP="0061778B">
      <w:pPr>
        <w:numPr>
          <w:ilvl w:val="0"/>
          <w:numId w:val="3"/>
        </w:numPr>
      </w:pPr>
      <w:r w:rsidRPr="00F82747">
        <w:rPr>
          <w:b/>
          <w:bCs/>
        </w:rPr>
        <w:t>Module 3</w:t>
      </w:r>
      <w:r w:rsidRPr="00F82747">
        <w:t xml:space="preserve"> : Cadre légal et règlementaire de la médiation et de la conciliation</w:t>
      </w:r>
    </w:p>
    <w:p w:rsidR="0061778B" w:rsidRPr="00F82747" w:rsidRDefault="0061778B" w:rsidP="0061778B">
      <w:pPr>
        <w:numPr>
          <w:ilvl w:val="0"/>
          <w:numId w:val="3"/>
        </w:numPr>
      </w:pPr>
      <w:r w:rsidRPr="00F82747">
        <w:rPr>
          <w:b/>
          <w:bCs/>
        </w:rPr>
        <w:t>Module 4</w:t>
      </w:r>
      <w:r w:rsidRPr="00F82747">
        <w:t xml:space="preserve"> : Gestion des parties prenantes dans le processus de médiation</w:t>
      </w:r>
    </w:p>
    <w:p w:rsidR="0061778B" w:rsidRPr="00F82747" w:rsidRDefault="0061778B" w:rsidP="0061778B">
      <w:pPr>
        <w:numPr>
          <w:ilvl w:val="0"/>
          <w:numId w:val="3"/>
        </w:numPr>
      </w:pPr>
      <w:r w:rsidRPr="00F82747">
        <w:rPr>
          <w:b/>
          <w:bCs/>
        </w:rPr>
        <w:t>Module 5</w:t>
      </w:r>
      <w:r w:rsidRPr="00F82747">
        <w:t xml:space="preserve"> : Stratégies pour promouvoir la médiation et la conciliation dans les institutions judiciaires</w:t>
      </w:r>
    </w:p>
    <w:p w:rsidR="0061778B" w:rsidRPr="00F82747" w:rsidRDefault="00153542" w:rsidP="0061778B">
      <w:r>
        <w:pict>
          <v:rect id="_x0000_i1026" style="width:0;height:1.5pt" o:hralign="center" o:hrstd="t" o:hr="t" fillcolor="#a0a0a0" stroked="f"/>
        </w:pict>
      </w:r>
    </w:p>
    <w:p w:rsidR="0061778B" w:rsidRPr="00F82747" w:rsidRDefault="0061778B" w:rsidP="0061778B">
      <w:pPr>
        <w:rPr>
          <w:b/>
          <w:bCs/>
        </w:rPr>
      </w:pPr>
      <w:r w:rsidRPr="00F82747">
        <w:rPr>
          <w:b/>
          <w:bCs/>
        </w:rPr>
        <w:t>5. Méthodes pédagogiques</w:t>
      </w:r>
    </w:p>
    <w:p w:rsidR="0061778B" w:rsidRPr="00F82747" w:rsidRDefault="0061778B" w:rsidP="0061778B">
      <w:pPr>
        <w:numPr>
          <w:ilvl w:val="0"/>
          <w:numId w:val="4"/>
        </w:numPr>
      </w:pPr>
      <w:r w:rsidRPr="00F82747">
        <w:rPr>
          <w:b/>
          <w:bCs/>
        </w:rPr>
        <w:t>Exposés théoriques</w:t>
      </w:r>
      <w:r w:rsidRPr="00F82747">
        <w:t xml:space="preserve"> sur les techniques de médiation et de conciliation</w:t>
      </w:r>
    </w:p>
    <w:p w:rsidR="0061778B" w:rsidRPr="00F82747" w:rsidRDefault="0061778B" w:rsidP="0061778B">
      <w:pPr>
        <w:numPr>
          <w:ilvl w:val="0"/>
          <w:numId w:val="4"/>
        </w:numPr>
      </w:pPr>
      <w:r w:rsidRPr="00F82747">
        <w:rPr>
          <w:b/>
          <w:bCs/>
        </w:rPr>
        <w:t>Simulations de séances de médiation et de conciliation</w:t>
      </w:r>
      <w:r w:rsidRPr="00F82747">
        <w:t xml:space="preserve"> pour appliquer les techniques apprises</w:t>
      </w:r>
    </w:p>
    <w:p w:rsidR="0061778B" w:rsidRPr="00F82747" w:rsidRDefault="0061778B" w:rsidP="0061778B">
      <w:pPr>
        <w:numPr>
          <w:ilvl w:val="0"/>
          <w:numId w:val="4"/>
        </w:numPr>
      </w:pPr>
      <w:r w:rsidRPr="00F82747">
        <w:rPr>
          <w:b/>
          <w:bCs/>
        </w:rPr>
        <w:t>Études de cas</w:t>
      </w:r>
      <w:r w:rsidRPr="00F82747">
        <w:t xml:space="preserve"> sur la gestion de conflits dans le secteur judiciaire</w:t>
      </w:r>
    </w:p>
    <w:p w:rsidR="0061778B" w:rsidRPr="00F82747" w:rsidRDefault="0061778B" w:rsidP="0061778B">
      <w:pPr>
        <w:numPr>
          <w:ilvl w:val="0"/>
          <w:numId w:val="4"/>
        </w:numPr>
      </w:pPr>
      <w:r w:rsidRPr="00F82747">
        <w:rPr>
          <w:b/>
          <w:bCs/>
        </w:rPr>
        <w:t>Ateliers pratiques</w:t>
      </w:r>
      <w:r w:rsidRPr="00F82747">
        <w:t xml:space="preserve"> pour développer les compétences de négociation et de médiation</w:t>
      </w:r>
    </w:p>
    <w:p w:rsidR="0061778B" w:rsidRPr="00F82747" w:rsidRDefault="0061778B" w:rsidP="0061778B">
      <w:pPr>
        <w:numPr>
          <w:ilvl w:val="0"/>
          <w:numId w:val="4"/>
        </w:numPr>
      </w:pPr>
      <w:r w:rsidRPr="00F82747">
        <w:rPr>
          <w:b/>
          <w:bCs/>
        </w:rPr>
        <w:t>Travaux en groupe</w:t>
      </w:r>
      <w:r w:rsidRPr="00F82747">
        <w:t xml:space="preserve"> pour échanger sur des pratiques et des stratégies réussies de médiation</w:t>
      </w:r>
    </w:p>
    <w:p w:rsidR="0061778B" w:rsidRPr="00F82747" w:rsidRDefault="00153542" w:rsidP="0061778B">
      <w:r>
        <w:pict>
          <v:rect id="_x0000_i1027" style="width:0;height:1.5pt" o:hralign="center" o:hrstd="t" o:hr="t" fillcolor="#a0a0a0" stroked="f"/>
        </w:pict>
      </w:r>
    </w:p>
    <w:p w:rsidR="0061778B" w:rsidRPr="00F82747" w:rsidRDefault="0061778B" w:rsidP="0061778B">
      <w:pPr>
        <w:rPr>
          <w:b/>
          <w:bCs/>
        </w:rPr>
      </w:pPr>
      <w:r w:rsidRPr="00F82747">
        <w:rPr>
          <w:b/>
          <w:bCs/>
        </w:rPr>
        <w:t>6. Durée de la formation</w:t>
      </w:r>
    </w:p>
    <w:p w:rsidR="0061778B" w:rsidRPr="00F82747" w:rsidRDefault="0061778B" w:rsidP="0061778B">
      <w:r w:rsidRPr="00F82747">
        <w:rPr>
          <w:b/>
          <w:bCs/>
        </w:rPr>
        <w:t>1 semaine</w:t>
      </w:r>
      <w:r w:rsidRPr="00F82747">
        <w:t xml:space="preserve"> (7 jours)</w:t>
      </w:r>
    </w:p>
    <w:p w:rsidR="0061778B" w:rsidRPr="00F82747" w:rsidRDefault="0061778B" w:rsidP="0061778B">
      <w:pPr>
        <w:rPr>
          <w:b/>
          <w:bCs/>
        </w:rPr>
      </w:pPr>
      <w:r w:rsidRPr="00F82747">
        <w:rPr>
          <w:b/>
          <w:bCs/>
        </w:rPr>
        <w:t>7. Lieu de la formation</w:t>
      </w:r>
    </w:p>
    <w:p w:rsidR="00153542" w:rsidRPr="00153542" w:rsidRDefault="0061778B" w:rsidP="0061778B">
      <w:r w:rsidRPr="00F82747">
        <w:rPr>
          <w:b/>
          <w:bCs/>
        </w:rPr>
        <w:t>Paris, France</w:t>
      </w:r>
    </w:p>
    <w:p w:rsidR="0061778B" w:rsidRPr="00F82747" w:rsidRDefault="00153542" w:rsidP="0061778B">
      <w:pPr>
        <w:rPr>
          <w:b/>
          <w:bCs/>
        </w:rPr>
      </w:pPr>
      <w:r>
        <w:rPr>
          <w:b/>
          <w:bCs/>
        </w:rPr>
        <w:t>8</w:t>
      </w:r>
      <w:r w:rsidR="0061778B" w:rsidRPr="00F82747">
        <w:rPr>
          <w:b/>
          <w:bCs/>
        </w:rPr>
        <w:t>. Modalités d’évaluation</w:t>
      </w:r>
    </w:p>
    <w:p w:rsidR="0061778B" w:rsidRPr="00F82747" w:rsidRDefault="0061778B" w:rsidP="0061778B">
      <w:pPr>
        <w:numPr>
          <w:ilvl w:val="0"/>
          <w:numId w:val="5"/>
        </w:numPr>
      </w:pPr>
      <w:r w:rsidRPr="00F82747">
        <w:t>Simulations de médiation et de conciliation</w:t>
      </w:r>
    </w:p>
    <w:p w:rsidR="0061778B" w:rsidRPr="00F82747" w:rsidRDefault="0061778B" w:rsidP="0061778B">
      <w:pPr>
        <w:numPr>
          <w:ilvl w:val="0"/>
          <w:numId w:val="5"/>
        </w:numPr>
      </w:pPr>
      <w:r w:rsidRPr="00F82747">
        <w:t>Études de cas et évaluations des stratégies de règlement amiable des litiges</w:t>
      </w:r>
    </w:p>
    <w:p w:rsidR="0061778B" w:rsidRPr="00F82747" w:rsidRDefault="00153542" w:rsidP="0061778B">
      <w:r>
        <w:pict>
          <v:rect id="_x0000_i1028" style="width:0;height:1.5pt" o:hralign="center" o:hrstd="t" o:hr="t" fillcolor="#a0a0a0" stroked="f"/>
        </w:pict>
      </w:r>
    </w:p>
    <w:p w:rsidR="0061778B" w:rsidRPr="00F82747" w:rsidRDefault="0061778B" w:rsidP="0061778B">
      <w:pPr>
        <w:rPr>
          <w:b/>
          <w:bCs/>
        </w:rPr>
      </w:pPr>
      <w:r w:rsidRPr="00F82747">
        <w:rPr>
          <w:b/>
          <w:bCs/>
        </w:rPr>
        <w:t>10. Formateurs</w:t>
      </w:r>
    </w:p>
    <w:p w:rsidR="0061778B" w:rsidRPr="00F82747" w:rsidRDefault="0061778B" w:rsidP="0061778B">
      <w:pPr>
        <w:numPr>
          <w:ilvl w:val="0"/>
          <w:numId w:val="6"/>
        </w:numPr>
      </w:pPr>
      <w:r w:rsidRPr="00F82747">
        <w:rPr>
          <w:b/>
          <w:bCs/>
        </w:rPr>
        <w:t>Nom du formateur 1</w:t>
      </w:r>
      <w:r w:rsidRPr="00F82747">
        <w:t xml:space="preserve"> : Expert en médiation judiciaire et gestion des conflits</w:t>
      </w:r>
    </w:p>
    <w:p w:rsidR="0061778B" w:rsidRPr="00F82747" w:rsidRDefault="0061778B" w:rsidP="0061778B">
      <w:pPr>
        <w:numPr>
          <w:ilvl w:val="0"/>
          <w:numId w:val="6"/>
        </w:numPr>
      </w:pPr>
      <w:r w:rsidRPr="00F82747">
        <w:rPr>
          <w:b/>
          <w:bCs/>
        </w:rPr>
        <w:t>Nom du formateur 2</w:t>
      </w:r>
      <w:r w:rsidRPr="00F82747">
        <w:t xml:space="preserve"> : Consultant en conciliation et règlement amiable des différends</w:t>
      </w:r>
    </w:p>
    <w:p w:rsidR="0061778B" w:rsidRPr="00F82747" w:rsidRDefault="00153542" w:rsidP="0061778B">
      <w:r>
        <w:pict>
          <v:rect id="_x0000_i1029" style="width:0;height:1.5pt" o:hralign="center" o:hrstd="t" o:hr="t" fillcolor="#a0a0a0" stroked="f"/>
        </w:pict>
      </w:r>
    </w:p>
    <w:p w:rsidR="0061778B" w:rsidRPr="00F82747" w:rsidRDefault="0061778B" w:rsidP="0061778B">
      <w:pPr>
        <w:rPr>
          <w:b/>
          <w:bCs/>
        </w:rPr>
      </w:pPr>
      <w:r w:rsidRPr="00F82747">
        <w:rPr>
          <w:b/>
          <w:bCs/>
        </w:rPr>
        <w:t>11. Certificat et validation</w:t>
      </w:r>
    </w:p>
    <w:p w:rsidR="00732295" w:rsidRPr="0061778B" w:rsidRDefault="0061778B" w:rsidP="0061778B">
      <w:r w:rsidRPr="00F82747">
        <w:t>Les participants recevront un certifica</w:t>
      </w:r>
      <w:r w:rsidR="00153542">
        <w:t>t de participation délivré par IFE Group.</w:t>
      </w:r>
      <w:bookmarkStart w:id="0" w:name="_GoBack"/>
      <w:bookmarkEnd w:id="0"/>
    </w:p>
    <w:sectPr w:rsidR="00732295" w:rsidRPr="00617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07380"/>
    <w:multiLevelType w:val="multilevel"/>
    <w:tmpl w:val="A400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60F09"/>
    <w:multiLevelType w:val="multilevel"/>
    <w:tmpl w:val="E4D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42FDF"/>
    <w:multiLevelType w:val="multilevel"/>
    <w:tmpl w:val="5EA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0C7EC4"/>
    <w:multiLevelType w:val="multilevel"/>
    <w:tmpl w:val="015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914B8F"/>
    <w:multiLevelType w:val="multilevel"/>
    <w:tmpl w:val="E47E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396D8A"/>
    <w:multiLevelType w:val="multilevel"/>
    <w:tmpl w:val="364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04F1A"/>
    <w:rsid w:val="000735EC"/>
    <w:rsid w:val="000D0A46"/>
    <w:rsid w:val="000E2CCA"/>
    <w:rsid w:val="00127F58"/>
    <w:rsid w:val="00144D21"/>
    <w:rsid w:val="00153542"/>
    <w:rsid w:val="001559E8"/>
    <w:rsid w:val="00162A3F"/>
    <w:rsid w:val="001E06CE"/>
    <w:rsid w:val="002359A5"/>
    <w:rsid w:val="00285D61"/>
    <w:rsid w:val="00286CCB"/>
    <w:rsid w:val="003377E3"/>
    <w:rsid w:val="00362EF0"/>
    <w:rsid w:val="00441115"/>
    <w:rsid w:val="00574995"/>
    <w:rsid w:val="0061778B"/>
    <w:rsid w:val="006D4C2F"/>
    <w:rsid w:val="00732295"/>
    <w:rsid w:val="00781144"/>
    <w:rsid w:val="00795BFE"/>
    <w:rsid w:val="00891802"/>
    <w:rsid w:val="0089183B"/>
    <w:rsid w:val="008D48E4"/>
    <w:rsid w:val="0093192D"/>
    <w:rsid w:val="00974693"/>
    <w:rsid w:val="009837C8"/>
    <w:rsid w:val="00A23D23"/>
    <w:rsid w:val="00A70482"/>
    <w:rsid w:val="00B122F3"/>
    <w:rsid w:val="00B21C99"/>
    <w:rsid w:val="00C22771"/>
    <w:rsid w:val="00C52740"/>
    <w:rsid w:val="00C77E6D"/>
    <w:rsid w:val="00CC5A8C"/>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2527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2024-10-22T14:52:00Z</dcterms:created>
  <dcterms:modified xsi:type="dcterms:W3CDTF">2024-11-05T16:29:00Z</dcterms:modified>
</cp:coreProperties>
</file>