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88B" w:rsidRDefault="009E788B" w:rsidP="009E788B">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127F58" w:rsidRPr="009E788B" w:rsidRDefault="00127F58" w:rsidP="009E788B">
      <w:pPr>
        <w:jc w:val="center"/>
        <w:rPr>
          <w:b/>
          <w:bCs/>
          <w:sz w:val="36"/>
        </w:rPr>
      </w:pPr>
      <w:r w:rsidRPr="009E788B">
        <w:rPr>
          <w:b/>
          <w:bCs/>
          <w:sz w:val="36"/>
        </w:rPr>
        <w:t>Thème de Formation : Suivi administratif, technique, comptable et financier des marchés publics</w:t>
      </w:r>
    </w:p>
    <w:p w:rsidR="00127F58" w:rsidRPr="00743C91" w:rsidRDefault="00127F58" w:rsidP="00127F58">
      <w:pPr>
        <w:rPr>
          <w:b/>
          <w:bCs/>
        </w:rPr>
      </w:pPr>
      <w:r w:rsidRPr="00743C91">
        <w:rPr>
          <w:b/>
          <w:bCs/>
        </w:rPr>
        <w:t>1. Contexte et justification de la formation</w:t>
      </w:r>
    </w:p>
    <w:p w:rsidR="00127F58" w:rsidRPr="00743C91" w:rsidRDefault="00127F58" w:rsidP="00127F58">
      <w:r w:rsidRPr="00743C91">
        <w:t>Le suivi administratif, technique, comptable et financier des marchés publics est essentiel pour garantir la conformité des prestations aux exigences contractuelles. Un suivi rigoureux permet d’optimiser l’exécution des marchés, de gérer les fonds publics avec transparence et de minimiser les risques de dépassement budgétaire ou de non-conformité. Cette formation permet aux participants de maîtriser les techniques et outils nécessaires pour assurer un suivi efficace des marchés publics sous toutes ses dimensions : administrative, technique, financière et comptable.</w:t>
      </w:r>
    </w:p>
    <w:p w:rsidR="00127F58" w:rsidRPr="00743C91" w:rsidRDefault="00127F58" w:rsidP="00127F58">
      <w:pPr>
        <w:rPr>
          <w:b/>
          <w:bCs/>
        </w:rPr>
      </w:pPr>
      <w:r w:rsidRPr="00743C91">
        <w:rPr>
          <w:b/>
          <w:bCs/>
        </w:rPr>
        <w:t>2. Public(s) cible(s)</w:t>
      </w:r>
    </w:p>
    <w:p w:rsidR="00127F58" w:rsidRPr="00743C91" w:rsidRDefault="00127F58" w:rsidP="00127F58">
      <w:pPr>
        <w:numPr>
          <w:ilvl w:val="0"/>
          <w:numId w:val="1"/>
        </w:numPr>
      </w:pPr>
      <w:r w:rsidRPr="00743C91">
        <w:t>Cadres responsables du suivi des marchés publics</w:t>
      </w:r>
    </w:p>
    <w:p w:rsidR="00127F58" w:rsidRPr="00743C91" w:rsidRDefault="00127F58" w:rsidP="00127F58">
      <w:pPr>
        <w:numPr>
          <w:ilvl w:val="0"/>
          <w:numId w:val="1"/>
        </w:numPr>
      </w:pPr>
      <w:r w:rsidRPr="00743C91">
        <w:t>Agents comptables et financiers des administrations publiques</w:t>
      </w:r>
    </w:p>
    <w:p w:rsidR="00127F58" w:rsidRPr="00743C91" w:rsidRDefault="00127F58" w:rsidP="00127F58">
      <w:pPr>
        <w:numPr>
          <w:ilvl w:val="0"/>
          <w:numId w:val="1"/>
        </w:numPr>
      </w:pPr>
      <w:r w:rsidRPr="00743C91">
        <w:t>Auditeurs internes et externes</w:t>
      </w:r>
    </w:p>
    <w:p w:rsidR="00127F58" w:rsidRPr="00743C91" w:rsidRDefault="00127F58" w:rsidP="00127F58">
      <w:pPr>
        <w:numPr>
          <w:ilvl w:val="0"/>
          <w:numId w:val="1"/>
        </w:numPr>
      </w:pPr>
      <w:r w:rsidRPr="00743C91">
        <w:t>Gestionnaires de projets publics</w:t>
      </w:r>
    </w:p>
    <w:p w:rsidR="00127F58" w:rsidRPr="00743C91" w:rsidRDefault="00127F58" w:rsidP="00127F58">
      <w:pPr>
        <w:numPr>
          <w:ilvl w:val="0"/>
          <w:numId w:val="1"/>
        </w:numPr>
      </w:pPr>
      <w:r w:rsidRPr="00743C91">
        <w:t>Consultants en gestion des marchés publics</w:t>
      </w:r>
    </w:p>
    <w:p w:rsidR="00127F58" w:rsidRPr="00743C91" w:rsidRDefault="009E788B" w:rsidP="00127F58">
      <w:r>
        <w:pict>
          <v:rect id="_x0000_i1025" style="width:0;height:1.5pt" o:hralign="center" o:hrstd="t" o:hr="t" fillcolor="#a0a0a0" stroked="f"/>
        </w:pict>
      </w:r>
    </w:p>
    <w:p w:rsidR="00127F58" w:rsidRPr="00743C91" w:rsidRDefault="00127F58" w:rsidP="00127F58">
      <w:pPr>
        <w:rPr>
          <w:b/>
          <w:bCs/>
        </w:rPr>
      </w:pPr>
      <w:r w:rsidRPr="00743C91">
        <w:rPr>
          <w:b/>
          <w:bCs/>
        </w:rPr>
        <w:t>3. Objectifs de la formation</w:t>
      </w:r>
    </w:p>
    <w:p w:rsidR="00127F58" w:rsidRPr="00743C91" w:rsidRDefault="00127F58" w:rsidP="00127F58">
      <w:r w:rsidRPr="00743C91">
        <w:rPr>
          <w:b/>
          <w:bCs/>
        </w:rPr>
        <w:t>3.1. Objectif général</w:t>
      </w:r>
      <w:r w:rsidRPr="00743C91">
        <w:br/>
        <w:t>Développer des compétences solides pour assurer un suivi administratif, technique, comptable et financier rigoureux des marchés publics, en vue de garantir l’efficacité des dépenses publiques et la conformité des prestations.</w:t>
      </w:r>
    </w:p>
    <w:p w:rsidR="00127F58" w:rsidRPr="00743C91" w:rsidRDefault="00127F58" w:rsidP="00127F58">
      <w:r w:rsidRPr="00743C91">
        <w:rPr>
          <w:b/>
          <w:bCs/>
        </w:rPr>
        <w:t>3.2. Objectifs spécifiques</w:t>
      </w:r>
      <w:r w:rsidRPr="00743C91">
        <w:br/>
        <w:t>À l'issue de cette formation, les participants seront capables de :</w:t>
      </w:r>
    </w:p>
    <w:p w:rsidR="00127F58" w:rsidRPr="00743C91" w:rsidRDefault="00127F58" w:rsidP="00127F58">
      <w:pPr>
        <w:numPr>
          <w:ilvl w:val="0"/>
          <w:numId w:val="2"/>
        </w:numPr>
      </w:pPr>
      <w:r w:rsidRPr="00743C91">
        <w:t>Mettre en place des mécanismes de suivi administratif et technique des marchés publics</w:t>
      </w:r>
    </w:p>
    <w:p w:rsidR="00127F58" w:rsidRPr="00743C91" w:rsidRDefault="00127F58" w:rsidP="00127F58">
      <w:pPr>
        <w:numPr>
          <w:ilvl w:val="0"/>
          <w:numId w:val="2"/>
        </w:numPr>
      </w:pPr>
      <w:r w:rsidRPr="00743C91">
        <w:t>Assurer la gestion financière et comptable des contrats en respectant les normes en vigueur</w:t>
      </w:r>
    </w:p>
    <w:p w:rsidR="00127F58" w:rsidRPr="00743C91" w:rsidRDefault="00127F58" w:rsidP="00127F58">
      <w:pPr>
        <w:numPr>
          <w:ilvl w:val="0"/>
          <w:numId w:val="2"/>
        </w:numPr>
      </w:pPr>
      <w:r w:rsidRPr="00743C91">
        <w:t>Analyser et contrôler les états financiers et techniques des projets</w:t>
      </w:r>
    </w:p>
    <w:p w:rsidR="00127F58" w:rsidRPr="00743C91" w:rsidRDefault="00127F58" w:rsidP="00127F58">
      <w:pPr>
        <w:numPr>
          <w:ilvl w:val="0"/>
          <w:numId w:val="2"/>
        </w:numPr>
      </w:pPr>
      <w:r w:rsidRPr="00743C91">
        <w:t>Anticiper et gérer les risques financiers et administratifs</w:t>
      </w:r>
    </w:p>
    <w:p w:rsidR="00127F58" w:rsidRPr="00743C91" w:rsidRDefault="00127F58" w:rsidP="00127F58">
      <w:pPr>
        <w:numPr>
          <w:ilvl w:val="0"/>
          <w:numId w:val="2"/>
        </w:numPr>
      </w:pPr>
      <w:r w:rsidRPr="00743C91">
        <w:t>Clôturer les marchés avec un bilan financier et technique précis</w:t>
      </w:r>
      <w:bookmarkStart w:id="0" w:name="_GoBack"/>
      <w:bookmarkEnd w:id="0"/>
    </w:p>
    <w:p w:rsidR="00127F58" w:rsidRPr="00743C91" w:rsidRDefault="00127F58" w:rsidP="00127F58">
      <w:pPr>
        <w:rPr>
          <w:b/>
          <w:bCs/>
        </w:rPr>
      </w:pPr>
      <w:r w:rsidRPr="00743C91">
        <w:rPr>
          <w:b/>
          <w:bCs/>
        </w:rPr>
        <w:lastRenderedPageBreak/>
        <w:t>4. Contenu de la formation</w:t>
      </w:r>
    </w:p>
    <w:p w:rsidR="00127F58" w:rsidRPr="00743C91" w:rsidRDefault="00127F58" w:rsidP="00127F58">
      <w:pPr>
        <w:numPr>
          <w:ilvl w:val="0"/>
          <w:numId w:val="3"/>
        </w:numPr>
      </w:pPr>
      <w:r w:rsidRPr="00743C91">
        <w:rPr>
          <w:b/>
          <w:bCs/>
        </w:rPr>
        <w:t>Module 1</w:t>
      </w:r>
      <w:r w:rsidRPr="00743C91">
        <w:t xml:space="preserve"> : Suivi administratif des marchés publics : rôles et responsabilités</w:t>
      </w:r>
    </w:p>
    <w:p w:rsidR="00127F58" w:rsidRPr="00743C91" w:rsidRDefault="00127F58" w:rsidP="00127F58">
      <w:pPr>
        <w:numPr>
          <w:ilvl w:val="0"/>
          <w:numId w:val="3"/>
        </w:numPr>
      </w:pPr>
      <w:r w:rsidRPr="00743C91">
        <w:rPr>
          <w:b/>
          <w:bCs/>
        </w:rPr>
        <w:t>Module 2</w:t>
      </w:r>
      <w:r w:rsidRPr="00743C91">
        <w:t xml:space="preserve"> : Suivi technique des prestations et contrôle qualité</w:t>
      </w:r>
    </w:p>
    <w:p w:rsidR="00127F58" w:rsidRPr="00743C91" w:rsidRDefault="00127F58" w:rsidP="00127F58">
      <w:pPr>
        <w:numPr>
          <w:ilvl w:val="0"/>
          <w:numId w:val="3"/>
        </w:numPr>
      </w:pPr>
      <w:r w:rsidRPr="00743C91">
        <w:rPr>
          <w:b/>
          <w:bCs/>
        </w:rPr>
        <w:t>Module 3</w:t>
      </w:r>
      <w:r w:rsidRPr="00743C91">
        <w:t xml:space="preserve"> : Suivi comptable et financier des marchés : normes et pratiques</w:t>
      </w:r>
    </w:p>
    <w:p w:rsidR="00127F58" w:rsidRPr="00743C91" w:rsidRDefault="00127F58" w:rsidP="00127F58">
      <w:pPr>
        <w:numPr>
          <w:ilvl w:val="0"/>
          <w:numId w:val="3"/>
        </w:numPr>
      </w:pPr>
      <w:r w:rsidRPr="00743C91">
        <w:rPr>
          <w:b/>
          <w:bCs/>
        </w:rPr>
        <w:t>Module 4</w:t>
      </w:r>
      <w:r w:rsidRPr="00743C91">
        <w:t xml:space="preserve"> : Gestion des risques financiers et comptables</w:t>
      </w:r>
    </w:p>
    <w:p w:rsidR="00127F58" w:rsidRPr="00743C91" w:rsidRDefault="00127F58" w:rsidP="00127F58">
      <w:pPr>
        <w:numPr>
          <w:ilvl w:val="0"/>
          <w:numId w:val="3"/>
        </w:numPr>
      </w:pPr>
      <w:r w:rsidRPr="00743C91">
        <w:rPr>
          <w:b/>
          <w:bCs/>
        </w:rPr>
        <w:t>Module 5</w:t>
      </w:r>
      <w:r w:rsidRPr="00743C91">
        <w:t xml:space="preserve"> : Clôture administrative et comptable des marchés publics</w:t>
      </w:r>
    </w:p>
    <w:p w:rsidR="00127F58" w:rsidRPr="00743C91" w:rsidRDefault="009E788B" w:rsidP="00127F58">
      <w:r>
        <w:pict>
          <v:rect id="_x0000_i1026" style="width:0;height:1.5pt" o:hralign="center" o:hrstd="t" o:hr="t" fillcolor="#a0a0a0" stroked="f"/>
        </w:pict>
      </w:r>
    </w:p>
    <w:p w:rsidR="00127F58" w:rsidRPr="00743C91" w:rsidRDefault="00127F58" w:rsidP="00127F58">
      <w:pPr>
        <w:rPr>
          <w:b/>
          <w:bCs/>
        </w:rPr>
      </w:pPr>
      <w:r w:rsidRPr="00743C91">
        <w:rPr>
          <w:b/>
          <w:bCs/>
        </w:rPr>
        <w:t>5. Méthodes pédagogiques</w:t>
      </w:r>
    </w:p>
    <w:p w:rsidR="00127F58" w:rsidRPr="00743C91" w:rsidRDefault="00127F58" w:rsidP="00127F58">
      <w:pPr>
        <w:numPr>
          <w:ilvl w:val="0"/>
          <w:numId w:val="4"/>
        </w:numPr>
      </w:pPr>
      <w:r w:rsidRPr="00743C91">
        <w:rPr>
          <w:b/>
          <w:bCs/>
        </w:rPr>
        <w:t>Exposés théoriques</w:t>
      </w:r>
      <w:r w:rsidRPr="00743C91">
        <w:t xml:space="preserve"> sur les principes de suivi des marchés publics</w:t>
      </w:r>
    </w:p>
    <w:p w:rsidR="00127F58" w:rsidRPr="00743C91" w:rsidRDefault="00127F58" w:rsidP="00127F58">
      <w:pPr>
        <w:numPr>
          <w:ilvl w:val="0"/>
          <w:numId w:val="4"/>
        </w:numPr>
      </w:pPr>
      <w:r w:rsidRPr="00743C91">
        <w:rPr>
          <w:b/>
          <w:bCs/>
        </w:rPr>
        <w:t>Études de cas pratiques</w:t>
      </w:r>
      <w:r w:rsidRPr="00743C91">
        <w:t xml:space="preserve"> pour analyser des situations réelles</w:t>
      </w:r>
    </w:p>
    <w:p w:rsidR="00127F58" w:rsidRPr="00743C91" w:rsidRDefault="00127F58" w:rsidP="00127F58">
      <w:pPr>
        <w:numPr>
          <w:ilvl w:val="0"/>
          <w:numId w:val="4"/>
        </w:numPr>
      </w:pPr>
      <w:r w:rsidRPr="00743C91">
        <w:rPr>
          <w:b/>
          <w:bCs/>
        </w:rPr>
        <w:t>Ateliers sur la gestion financière et comptable des marchés</w:t>
      </w:r>
    </w:p>
    <w:p w:rsidR="00127F58" w:rsidRPr="00743C91" w:rsidRDefault="00127F58" w:rsidP="00127F58">
      <w:pPr>
        <w:numPr>
          <w:ilvl w:val="0"/>
          <w:numId w:val="4"/>
        </w:numPr>
      </w:pPr>
      <w:r w:rsidRPr="00743C91">
        <w:rPr>
          <w:b/>
          <w:bCs/>
        </w:rPr>
        <w:t>Simulations de suivi technique et administratif</w:t>
      </w:r>
      <w:r w:rsidRPr="00743C91">
        <w:t xml:space="preserve"> pour renforcer les compétences pratiques</w:t>
      </w:r>
    </w:p>
    <w:p w:rsidR="00127F58" w:rsidRPr="00743C91" w:rsidRDefault="00127F58" w:rsidP="00127F58">
      <w:pPr>
        <w:numPr>
          <w:ilvl w:val="0"/>
          <w:numId w:val="4"/>
        </w:numPr>
      </w:pPr>
      <w:r w:rsidRPr="00743C91">
        <w:rPr>
          <w:b/>
          <w:bCs/>
        </w:rPr>
        <w:t>Travaux en groupe</w:t>
      </w:r>
      <w:r w:rsidRPr="00743C91">
        <w:t xml:space="preserve"> pour développer des stratégies de suivi efficaces</w:t>
      </w:r>
    </w:p>
    <w:p w:rsidR="00127F58" w:rsidRPr="00743C91" w:rsidRDefault="009E788B" w:rsidP="00127F58">
      <w:r>
        <w:pict>
          <v:rect id="_x0000_i1027" style="width:0;height:1.5pt" o:hralign="center" o:hrstd="t" o:hr="t" fillcolor="#a0a0a0" stroked="f"/>
        </w:pict>
      </w:r>
    </w:p>
    <w:p w:rsidR="00127F58" w:rsidRPr="00743C91" w:rsidRDefault="00127F58" w:rsidP="00127F58">
      <w:pPr>
        <w:rPr>
          <w:b/>
          <w:bCs/>
        </w:rPr>
      </w:pPr>
      <w:r w:rsidRPr="00743C91">
        <w:rPr>
          <w:b/>
          <w:bCs/>
        </w:rPr>
        <w:t>6. Durée de la formation</w:t>
      </w:r>
    </w:p>
    <w:p w:rsidR="00127F58" w:rsidRPr="00743C91" w:rsidRDefault="00127F58" w:rsidP="00127F58">
      <w:r w:rsidRPr="00743C91">
        <w:rPr>
          <w:b/>
          <w:bCs/>
        </w:rPr>
        <w:t>3 semaines</w:t>
      </w:r>
      <w:r w:rsidRPr="00743C91">
        <w:t xml:space="preserve"> (21 jours)</w:t>
      </w:r>
    </w:p>
    <w:p w:rsidR="00127F58" w:rsidRPr="00743C91" w:rsidRDefault="009E788B" w:rsidP="00127F58">
      <w:r>
        <w:pict>
          <v:rect id="_x0000_i1028" style="width:0;height:1.5pt" o:hralign="center" o:hrstd="t" o:hr="t" fillcolor="#a0a0a0" stroked="f"/>
        </w:pict>
      </w:r>
    </w:p>
    <w:p w:rsidR="00127F58" w:rsidRPr="00743C91" w:rsidRDefault="00127F58" w:rsidP="00127F58">
      <w:pPr>
        <w:rPr>
          <w:b/>
          <w:bCs/>
        </w:rPr>
      </w:pPr>
      <w:r w:rsidRPr="00743C91">
        <w:rPr>
          <w:b/>
          <w:bCs/>
        </w:rPr>
        <w:t>7. Lieu de la formation</w:t>
      </w:r>
    </w:p>
    <w:p w:rsidR="00127F58" w:rsidRPr="00743C91" w:rsidRDefault="00127F58" w:rsidP="00127F58">
      <w:r w:rsidRPr="00743C91">
        <w:rPr>
          <w:b/>
          <w:bCs/>
        </w:rPr>
        <w:t>Marrakech, Maroc</w:t>
      </w:r>
    </w:p>
    <w:p w:rsidR="00127F58" w:rsidRPr="00743C91" w:rsidRDefault="009E788B" w:rsidP="00127F58">
      <w:r>
        <w:pict>
          <v:rect id="_x0000_i1029" style="width:0;height:1.5pt" o:hralign="center" o:hrstd="t" o:hr="t" fillcolor="#a0a0a0" stroked="f"/>
        </w:pict>
      </w:r>
    </w:p>
    <w:p w:rsidR="00127F58" w:rsidRPr="00743C91" w:rsidRDefault="009E788B" w:rsidP="00127F58">
      <w:pPr>
        <w:rPr>
          <w:b/>
          <w:bCs/>
        </w:rPr>
      </w:pPr>
      <w:r>
        <w:rPr>
          <w:b/>
          <w:bCs/>
        </w:rPr>
        <w:t>8</w:t>
      </w:r>
      <w:r w:rsidR="00127F58" w:rsidRPr="00743C91">
        <w:rPr>
          <w:b/>
          <w:bCs/>
        </w:rPr>
        <w:t>. Modalités d’évaluation</w:t>
      </w:r>
    </w:p>
    <w:p w:rsidR="00127F58" w:rsidRPr="00743C91" w:rsidRDefault="00127F58" w:rsidP="00127F58">
      <w:pPr>
        <w:numPr>
          <w:ilvl w:val="0"/>
          <w:numId w:val="5"/>
        </w:numPr>
      </w:pPr>
      <w:r w:rsidRPr="00743C91">
        <w:t>Évaluations des mécanismes de suivi mis en place</w:t>
      </w:r>
    </w:p>
    <w:p w:rsidR="00127F58" w:rsidRPr="00743C91" w:rsidRDefault="00127F58" w:rsidP="00127F58">
      <w:pPr>
        <w:numPr>
          <w:ilvl w:val="0"/>
          <w:numId w:val="5"/>
        </w:numPr>
      </w:pPr>
      <w:r w:rsidRPr="00743C91">
        <w:t>Études de cas et simulations de suivi administratif, technique et financier</w:t>
      </w:r>
    </w:p>
    <w:p w:rsidR="00127F58" w:rsidRPr="00743C91" w:rsidRDefault="009E788B" w:rsidP="00127F58">
      <w:r>
        <w:pict>
          <v:rect id="_x0000_i1030" style="width:0;height:1.5pt" o:hralign="center" o:hrstd="t" o:hr="t" fillcolor="#a0a0a0" stroked="f"/>
        </w:pict>
      </w:r>
    </w:p>
    <w:p w:rsidR="00127F58" w:rsidRPr="00743C91" w:rsidRDefault="009E788B" w:rsidP="00127F58">
      <w:pPr>
        <w:rPr>
          <w:b/>
          <w:bCs/>
        </w:rPr>
      </w:pPr>
      <w:r>
        <w:rPr>
          <w:b/>
          <w:bCs/>
        </w:rPr>
        <w:t>9</w:t>
      </w:r>
      <w:r w:rsidR="00127F58" w:rsidRPr="00743C91">
        <w:rPr>
          <w:b/>
          <w:bCs/>
        </w:rPr>
        <w:t>. Formateurs</w:t>
      </w:r>
    </w:p>
    <w:p w:rsidR="00127F58" w:rsidRPr="00743C91" w:rsidRDefault="00127F58" w:rsidP="00127F58">
      <w:pPr>
        <w:numPr>
          <w:ilvl w:val="0"/>
          <w:numId w:val="6"/>
        </w:numPr>
      </w:pPr>
      <w:r w:rsidRPr="00743C91">
        <w:rPr>
          <w:b/>
          <w:bCs/>
        </w:rPr>
        <w:t>Nom du formateur 1</w:t>
      </w:r>
      <w:r w:rsidRPr="00743C91">
        <w:t xml:space="preserve"> : Expert en suivi administratif et financier des marchés publics</w:t>
      </w:r>
    </w:p>
    <w:p w:rsidR="00127F58" w:rsidRPr="00743C91" w:rsidRDefault="00127F58" w:rsidP="00127F58">
      <w:pPr>
        <w:numPr>
          <w:ilvl w:val="0"/>
          <w:numId w:val="6"/>
        </w:numPr>
      </w:pPr>
      <w:r w:rsidRPr="00743C91">
        <w:rPr>
          <w:b/>
          <w:bCs/>
        </w:rPr>
        <w:t>Nom du formateur 2</w:t>
      </w:r>
      <w:r w:rsidRPr="00743C91">
        <w:t xml:space="preserve"> : Consultant en gestion comptable et financière des projets publics</w:t>
      </w:r>
    </w:p>
    <w:p w:rsidR="00127F58" w:rsidRPr="00743C91" w:rsidRDefault="009E788B" w:rsidP="00127F58">
      <w:r>
        <w:pict>
          <v:rect id="_x0000_i1031" style="width:0;height:1.5pt" o:hralign="center" o:hrstd="t" o:hr="t" fillcolor="#a0a0a0" stroked="f"/>
        </w:pict>
      </w:r>
    </w:p>
    <w:p w:rsidR="00127F58" w:rsidRPr="00743C91" w:rsidRDefault="00127F58" w:rsidP="00127F58">
      <w:pPr>
        <w:rPr>
          <w:b/>
          <w:bCs/>
        </w:rPr>
      </w:pPr>
      <w:r w:rsidRPr="00743C91">
        <w:rPr>
          <w:b/>
          <w:bCs/>
        </w:rPr>
        <w:t>11. Certificat et validation</w:t>
      </w:r>
    </w:p>
    <w:p w:rsidR="00127F58" w:rsidRPr="00743C91" w:rsidRDefault="00127F58" w:rsidP="00127F58">
      <w:r w:rsidRPr="00743C91">
        <w:t>Les participants recevront un certificat de participation à l’issue de la formation.</w:t>
      </w:r>
    </w:p>
    <w:p w:rsidR="00732295" w:rsidRPr="00127F58" w:rsidRDefault="00732295" w:rsidP="00127F58"/>
    <w:sectPr w:rsidR="00732295" w:rsidRPr="00127F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73FD"/>
    <w:multiLevelType w:val="multilevel"/>
    <w:tmpl w:val="F3580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0407F"/>
    <w:multiLevelType w:val="multilevel"/>
    <w:tmpl w:val="FD76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4F2E50"/>
    <w:multiLevelType w:val="multilevel"/>
    <w:tmpl w:val="D2F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B037E"/>
    <w:multiLevelType w:val="multilevel"/>
    <w:tmpl w:val="2B6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051DB"/>
    <w:multiLevelType w:val="multilevel"/>
    <w:tmpl w:val="1274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A174C6"/>
    <w:multiLevelType w:val="multilevel"/>
    <w:tmpl w:val="645E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0E2CCA"/>
    <w:rsid w:val="00127F58"/>
    <w:rsid w:val="00162A3F"/>
    <w:rsid w:val="001E06CE"/>
    <w:rsid w:val="00285D61"/>
    <w:rsid w:val="003377E3"/>
    <w:rsid w:val="00362EF0"/>
    <w:rsid w:val="00574995"/>
    <w:rsid w:val="00732295"/>
    <w:rsid w:val="00781144"/>
    <w:rsid w:val="009E788B"/>
    <w:rsid w:val="00A23D23"/>
    <w:rsid w:val="00A70482"/>
    <w:rsid w:val="00B21C99"/>
    <w:rsid w:val="00C22771"/>
    <w:rsid w:val="00C52740"/>
    <w:rsid w:val="00C77E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2024-10-22T13:32:00Z</dcterms:created>
  <dcterms:modified xsi:type="dcterms:W3CDTF">2024-11-05T15:05:00Z</dcterms:modified>
</cp:coreProperties>
</file>