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43D" w:rsidRDefault="0063643D" w:rsidP="0063643D">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9837C8" w:rsidRPr="0063643D" w:rsidRDefault="009837C8" w:rsidP="0063643D">
      <w:pPr>
        <w:jc w:val="center"/>
        <w:rPr>
          <w:b/>
          <w:bCs/>
          <w:sz w:val="36"/>
        </w:rPr>
      </w:pPr>
      <w:r w:rsidRPr="0063643D">
        <w:rPr>
          <w:b/>
          <w:bCs/>
          <w:sz w:val="36"/>
        </w:rPr>
        <w:t>Thème de Formation : Prévention et gestion des contentieux des marchés publics</w:t>
      </w:r>
    </w:p>
    <w:p w:rsidR="009837C8" w:rsidRPr="00743C91" w:rsidRDefault="009837C8" w:rsidP="009837C8">
      <w:pPr>
        <w:rPr>
          <w:b/>
          <w:bCs/>
        </w:rPr>
      </w:pPr>
      <w:r w:rsidRPr="00743C91">
        <w:rPr>
          <w:b/>
          <w:bCs/>
        </w:rPr>
        <w:t>1. Contexte et justification de la formation</w:t>
      </w:r>
    </w:p>
    <w:p w:rsidR="009837C8" w:rsidRPr="00743C91" w:rsidRDefault="009837C8" w:rsidP="009837C8">
      <w:r w:rsidRPr="00743C91">
        <w:t>Les contentieux liés aux marchés publics peuvent représenter des risques majeurs pour les administrations et les prestataires. Une gestion efficace des conflits et des réclamations est essentielle pour éviter des retards dans l’exécution des projets, des surcoûts ou des recours juridiques prolongés. Cette formation permet d'acquérir les compétences nécessaires pour prévenir, gérer et résoudre les contentieux des marchés publics, tout en respectant les règles et procédures juridiques en vigueur.</w:t>
      </w:r>
    </w:p>
    <w:p w:rsidR="009837C8" w:rsidRPr="00743C91" w:rsidRDefault="0063643D" w:rsidP="009837C8">
      <w:r>
        <w:pict>
          <v:rect id="_x0000_i1025" style="width:0;height:1.5pt" o:hralign="center" o:hrstd="t" o:hr="t" fillcolor="#a0a0a0" stroked="f"/>
        </w:pict>
      </w:r>
    </w:p>
    <w:p w:rsidR="009837C8" w:rsidRPr="00743C91" w:rsidRDefault="009837C8" w:rsidP="009837C8">
      <w:pPr>
        <w:rPr>
          <w:b/>
          <w:bCs/>
        </w:rPr>
      </w:pPr>
      <w:r w:rsidRPr="00743C91">
        <w:rPr>
          <w:b/>
          <w:bCs/>
        </w:rPr>
        <w:t>2. Public(s) cible(s)</w:t>
      </w:r>
    </w:p>
    <w:p w:rsidR="009837C8" w:rsidRPr="00743C91" w:rsidRDefault="009837C8" w:rsidP="009837C8">
      <w:pPr>
        <w:numPr>
          <w:ilvl w:val="0"/>
          <w:numId w:val="7"/>
        </w:numPr>
      </w:pPr>
      <w:r w:rsidRPr="00743C91">
        <w:t>Responsables des marchés publics</w:t>
      </w:r>
    </w:p>
    <w:p w:rsidR="009837C8" w:rsidRPr="00743C91" w:rsidRDefault="009837C8" w:rsidP="009837C8">
      <w:pPr>
        <w:numPr>
          <w:ilvl w:val="0"/>
          <w:numId w:val="7"/>
        </w:numPr>
      </w:pPr>
      <w:r w:rsidRPr="00743C91">
        <w:t>Gestionnaires de contrats publics</w:t>
      </w:r>
    </w:p>
    <w:p w:rsidR="009837C8" w:rsidRPr="00743C91" w:rsidRDefault="009837C8" w:rsidP="009837C8">
      <w:pPr>
        <w:numPr>
          <w:ilvl w:val="0"/>
          <w:numId w:val="7"/>
        </w:numPr>
      </w:pPr>
      <w:r w:rsidRPr="00743C91">
        <w:t>Juristes spécialisés en droit des marchés publics</w:t>
      </w:r>
    </w:p>
    <w:p w:rsidR="009837C8" w:rsidRPr="00743C91" w:rsidRDefault="009837C8" w:rsidP="009837C8">
      <w:pPr>
        <w:numPr>
          <w:ilvl w:val="0"/>
          <w:numId w:val="7"/>
        </w:numPr>
      </w:pPr>
      <w:r w:rsidRPr="00743C91">
        <w:t>Membres des commissions de passation des marchés</w:t>
      </w:r>
    </w:p>
    <w:p w:rsidR="009837C8" w:rsidRPr="00743C91" w:rsidRDefault="009837C8" w:rsidP="009837C8">
      <w:pPr>
        <w:numPr>
          <w:ilvl w:val="0"/>
          <w:numId w:val="7"/>
        </w:numPr>
      </w:pPr>
      <w:r w:rsidRPr="00743C91">
        <w:t>Consultants et auditeurs spécialisés dans les marchés publics</w:t>
      </w:r>
    </w:p>
    <w:p w:rsidR="009837C8" w:rsidRPr="00743C91" w:rsidRDefault="0063643D" w:rsidP="009837C8">
      <w:r>
        <w:pict>
          <v:rect id="_x0000_i1026" style="width:0;height:1.5pt" o:hralign="center" o:hrstd="t" o:hr="t" fillcolor="#a0a0a0" stroked="f"/>
        </w:pict>
      </w:r>
    </w:p>
    <w:p w:rsidR="009837C8" w:rsidRPr="00743C91" w:rsidRDefault="009837C8" w:rsidP="009837C8">
      <w:pPr>
        <w:rPr>
          <w:b/>
          <w:bCs/>
        </w:rPr>
      </w:pPr>
      <w:r w:rsidRPr="00743C91">
        <w:rPr>
          <w:b/>
          <w:bCs/>
        </w:rPr>
        <w:t>3. Objectifs de la formation</w:t>
      </w:r>
    </w:p>
    <w:p w:rsidR="009837C8" w:rsidRPr="00743C91" w:rsidRDefault="009837C8" w:rsidP="009837C8">
      <w:r w:rsidRPr="00743C91">
        <w:rPr>
          <w:b/>
          <w:bCs/>
        </w:rPr>
        <w:t>3.1. Objectif général</w:t>
      </w:r>
      <w:r w:rsidRPr="00743C91">
        <w:br/>
        <w:t>Former les participants à la gestion et à la résolution des contentieux des marchés publics, en leur fournissant les outils nécessaires pour anticiper et traiter les litiges de manière efficace.</w:t>
      </w:r>
    </w:p>
    <w:p w:rsidR="009837C8" w:rsidRPr="00743C91" w:rsidRDefault="009837C8" w:rsidP="009837C8">
      <w:r w:rsidRPr="00743C91">
        <w:rPr>
          <w:b/>
          <w:bCs/>
        </w:rPr>
        <w:t>3.2. Objectifs spécifiques</w:t>
      </w:r>
      <w:r w:rsidRPr="00743C91">
        <w:br/>
        <w:t>À l'issue de cette formation, les participants seront capables de :</w:t>
      </w:r>
    </w:p>
    <w:p w:rsidR="009837C8" w:rsidRPr="00743C91" w:rsidRDefault="009837C8" w:rsidP="009837C8">
      <w:pPr>
        <w:numPr>
          <w:ilvl w:val="0"/>
          <w:numId w:val="8"/>
        </w:numPr>
      </w:pPr>
      <w:r w:rsidRPr="00743C91">
        <w:t>Anticiper les risques de contentieux dans l’exécution des marchés publics</w:t>
      </w:r>
    </w:p>
    <w:p w:rsidR="009837C8" w:rsidRPr="00743C91" w:rsidRDefault="009837C8" w:rsidP="009837C8">
      <w:pPr>
        <w:numPr>
          <w:ilvl w:val="0"/>
          <w:numId w:val="8"/>
        </w:numPr>
      </w:pPr>
      <w:r w:rsidRPr="00743C91">
        <w:t>Connaître les procédures légales et administratives de gestion des litiges</w:t>
      </w:r>
    </w:p>
    <w:p w:rsidR="009837C8" w:rsidRPr="00743C91" w:rsidRDefault="009837C8" w:rsidP="009837C8">
      <w:pPr>
        <w:numPr>
          <w:ilvl w:val="0"/>
          <w:numId w:val="8"/>
        </w:numPr>
      </w:pPr>
      <w:r w:rsidRPr="00743C91">
        <w:t>Négocier des solutions amiables pour éviter les recours judiciaires coûteux</w:t>
      </w:r>
    </w:p>
    <w:p w:rsidR="009837C8" w:rsidRPr="00743C91" w:rsidRDefault="009837C8" w:rsidP="009837C8">
      <w:pPr>
        <w:numPr>
          <w:ilvl w:val="0"/>
          <w:numId w:val="8"/>
        </w:numPr>
      </w:pPr>
      <w:r w:rsidRPr="00743C91">
        <w:t>Gérer les réclamations des prestataires et des fournisseurs</w:t>
      </w:r>
    </w:p>
    <w:p w:rsidR="009837C8" w:rsidRPr="00743C91" w:rsidRDefault="009837C8" w:rsidP="009837C8">
      <w:pPr>
        <w:numPr>
          <w:ilvl w:val="0"/>
          <w:numId w:val="8"/>
        </w:numPr>
      </w:pPr>
      <w:r w:rsidRPr="00743C91">
        <w:t>Assurer le suivi des décisions judiciaires et des arbitrages</w:t>
      </w:r>
    </w:p>
    <w:p w:rsidR="009837C8" w:rsidRPr="00743C91" w:rsidRDefault="009837C8" w:rsidP="009837C8">
      <w:pPr>
        <w:rPr>
          <w:b/>
          <w:bCs/>
        </w:rPr>
      </w:pPr>
      <w:r w:rsidRPr="00743C91">
        <w:rPr>
          <w:b/>
          <w:bCs/>
        </w:rPr>
        <w:lastRenderedPageBreak/>
        <w:t>4. Contenu de la formation</w:t>
      </w:r>
    </w:p>
    <w:p w:rsidR="009837C8" w:rsidRPr="00743C91" w:rsidRDefault="009837C8" w:rsidP="009837C8">
      <w:pPr>
        <w:numPr>
          <w:ilvl w:val="0"/>
          <w:numId w:val="9"/>
        </w:numPr>
      </w:pPr>
      <w:r w:rsidRPr="00743C91">
        <w:rPr>
          <w:b/>
          <w:bCs/>
        </w:rPr>
        <w:t>Module 1</w:t>
      </w:r>
      <w:r w:rsidRPr="00743C91">
        <w:t xml:space="preserve"> : Introduction au cadre juridique des contentieux des marchés publics</w:t>
      </w:r>
    </w:p>
    <w:p w:rsidR="009837C8" w:rsidRPr="00743C91" w:rsidRDefault="009837C8" w:rsidP="009837C8">
      <w:pPr>
        <w:numPr>
          <w:ilvl w:val="0"/>
          <w:numId w:val="9"/>
        </w:numPr>
      </w:pPr>
      <w:r w:rsidRPr="00743C91">
        <w:rPr>
          <w:b/>
          <w:bCs/>
        </w:rPr>
        <w:t>Module 2</w:t>
      </w:r>
      <w:r w:rsidRPr="00743C91">
        <w:t xml:space="preserve"> : Identification et prévention des litiges dans les marchés publics</w:t>
      </w:r>
    </w:p>
    <w:p w:rsidR="009837C8" w:rsidRPr="00743C91" w:rsidRDefault="009837C8" w:rsidP="009837C8">
      <w:pPr>
        <w:numPr>
          <w:ilvl w:val="0"/>
          <w:numId w:val="9"/>
        </w:numPr>
      </w:pPr>
      <w:r w:rsidRPr="00743C91">
        <w:rPr>
          <w:b/>
          <w:bCs/>
        </w:rPr>
        <w:t>Module 3</w:t>
      </w:r>
      <w:r w:rsidRPr="00743C91">
        <w:t xml:space="preserve"> : Gestion des réclamations et négociation des solutions amiables</w:t>
      </w:r>
    </w:p>
    <w:p w:rsidR="009837C8" w:rsidRPr="00743C91" w:rsidRDefault="009837C8" w:rsidP="009837C8">
      <w:pPr>
        <w:numPr>
          <w:ilvl w:val="0"/>
          <w:numId w:val="9"/>
        </w:numPr>
      </w:pPr>
      <w:r w:rsidRPr="00743C91">
        <w:rPr>
          <w:b/>
          <w:bCs/>
        </w:rPr>
        <w:t>Module 4</w:t>
      </w:r>
      <w:r w:rsidRPr="00743C91">
        <w:t xml:space="preserve"> : Procédures judiciaires et arbitrales : principes et pratiques</w:t>
      </w:r>
    </w:p>
    <w:p w:rsidR="009837C8" w:rsidRPr="00743C91" w:rsidRDefault="009837C8" w:rsidP="009837C8">
      <w:pPr>
        <w:numPr>
          <w:ilvl w:val="0"/>
          <w:numId w:val="9"/>
        </w:numPr>
      </w:pPr>
      <w:r w:rsidRPr="00743C91">
        <w:rPr>
          <w:b/>
          <w:bCs/>
        </w:rPr>
        <w:t>Module 5</w:t>
      </w:r>
      <w:r w:rsidRPr="00743C91">
        <w:t xml:space="preserve"> : Suivi et exécution des décisions de justice et d’arbitrage</w:t>
      </w:r>
    </w:p>
    <w:p w:rsidR="009837C8" w:rsidRPr="00743C91" w:rsidRDefault="0063643D" w:rsidP="009837C8">
      <w:r>
        <w:pict>
          <v:rect id="_x0000_i1027" style="width:0;height:1.5pt" o:hralign="center" o:hrstd="t" o:hr="t" fillcolor="#a0a0a0" stroked="f"/>
        </w:pict>
      </w:r>
    </w:p>
    <w:p w:rsidR="009837C8" w:rsidRPr="00743C91" w:rsidRDefault="009837C8" w:rsidP="009837C8">
      <w:pPr>
        <w:rPr>
          <w:b/>
          <w:bCs/>
        </w:rPr>
      </w:pPr>
      <w:r w:rsidRPr="00743C91">
        <w:rPr>
          <w:b/>
          <w:bCs/>
        </w:rPr>
        <w:t>5. Méthodes pédagogiques</w:t>
      </w:r>
    </w:p>
    <w:p w:rsidR="009837C8" w:rsidRPr="00743C91" w:rsidRDefault="009837C8" w:rsidP="009837C8">
      <w:pPr>
        <w:numPr>
          <w:ilvl w:val="0"/>
          <w:numId w:val="10"/>
        </w:numPr>
      </w:pPr>
      <w:r w:rsidRPr="00743C91">
        <w:rPr>
          <w:b/>
          <w:bCs/>
        </w:rPr>
        <w:t>Exposés théoriques</w:t>
      </w:r>
      <w:r w:rsidRPr="00743C91">
        <w:t xml:space="preserve"> sur le cadre juridique des contentieux des marchés publics</w:t>
      </w:r>
    </w:p>
    <w:p w:rsidR="009837C8" w:rsidRPr="00743C91" w:rsidRDefault="009837C8" w:rsidP="009837C8">
      <w:pPr>
        <w:numPr>
          <w:ilvl w:val="0"/>
          <w:numId w:val="10"/>
        </w:numPr>
      </w:pPr>
      <w:r w:rsidRPr="00743C91">
        <w:rPr>
          <w:b/>
          <w:bCs/>
        </w:rPr>
        <w:t>Ateliers pratiques</w:t>
      </w:r>
      <w:r w:rsidRPr="00743C91">
        <w:t xml:space="preserve"> pour la gestion des réclamations et la résolution des litiges</w:t>
      </w:r>
    </w:p>
    <w:p w:rsidR="009837C8" w:rsidRPr="00743C91" w:rsidRDefault="009837C8" w:rsidP="009837C8">
      <w:pPr>
        <w:numPr>
          <w:ilvl w:val="0"/>
          <w:numId w:val="10"/>
        </w:numPr>
      </w:pPr>
      <w:r w:rsidRPr="00743C91">
        <w:rPr>
          <w:b/>
          <w:bCs/>
        </w:rPr>
        <w:t>Études de cas réels</w:t>
      </w:r>
      <w:r w:rsidRPr="00743C91">
        <w:t xml:space="preserve"> pour analyser des contentieux complexes</w:t>
      </w:r>
    </w:p>
    <w:p w:rsidR="009837C8" w:rsidRPr="00743C91" w:rsidRDefault="009837C8" w:rsidP="009837C8">
      <w:pPr>
        <w:numPr>
          <w:ilvl w:val="0"/>
          <w:numId w:val="10"/>
        </w:numPr>
      </w:pPr>
      <w:r w:rsidRPr="00743C91">
        <w:rPr>
          <w:b/>
          <w:bCs/>
        </w:rPr>
        <w:t>Simulations de négociation et d’arbitrage</w:t>
      </w:r>
      <w:r w:rsidRPr="00743C91">
        <w:t xml:space="preserve"> pour tester les compétences pratiques</w:t>
      </w:r>
    </w:p>
    <w:p w:rsidR="009837C8" w:rsidRPr="00743C91" w:rsidRDefault="009837C8" w:rsidP="009837C8">
      <w:pPr>
        <w:numPr>
          <w:ilvl w:val="0"/>
          <w:numId w:val="10"/>
        </w:numPr>
      </w:pPr>
      <w:r w:rsidRPr="00743C91">
        <w:rPr>
          <w:b/>
          <w:bCs/>
        </w:rPr>
        <w:t>Travaux en groupe</w:t>
      </w:r>
      <w:r w:rsidRPr="00743C91">
        <w:t xml:space="preserve"> pour élaborer des stratégies de prévention et de gestion des contentieux</w:t>
      </w:r>
    </w:p>
    <w:p w:rsidR="009837C8" w:rsidRPr="00743C91" w:rsidRDefault="0063643D" w:rsidP="009837C8">
      <w:r>
        <w:pict>
          <v:rect id="_x0000_i1028" style="width:0;height:1.5pt" o:hralign="center" o:hrstd="t" o:hr="t" fillcolor="#a0a0a0" stroked="f"/>
        </w:pict>
      </w:r>
    </w:p>
    <w:p w:rsidR="009837C8" w:rsidRPr="00743C91" w:rsidRDefault="009837C8" w:rsidP="009837C8">
      <w:pPr>
        <w:rPr>
          <w:b/>
          <w:bCs/>
        </w:rPr>
      </w:pPr>
      <w:r w:rsidRPr="00743C91">
        <w:rPr>
          <w:b/>
          <w:bCs/>
        </w:rPr>
        <w:t>6. Durée de la formation</w:t>
      </w:r>
    </w:p>
    <w:p w:rsidR="009837C8" w:rsidRPr="00743C91" w:rsidRDefault="009837C8" w:rsidP="009837C8">
      <w:r w:rsidRPr="00743C91">
        <w:rPr>
          <w:b/>
          <w:bCs/>
        </w:rPr>
        <w:t>2 semaines</w:t>
      </w:r>
      <w:r w:rsidRPr="00743C91">
        <w:t xml:space="preserve"> (14 jours)</w:t>
      </w:r>
    </w:p>
    <w:p w:rsidR="009837C8" w:rsidRPr="00743C91" w:rsidRDefault="0063643D" w:rsidP="009837C8">
      <w:r>
        <w:pict>
          <v:rect id="_x0000_i1029" style="width:0;height:1.5pt" o:hralign="center" o:hrstd="t" o:hr="t" fillcolor="#a0a0a0" stroked="f"/>
        </w:pict>
      </w:r>
    </w:p>
    <w:p w:rsidR="009837C8" w:rsidRPr="00743C91" w:rsidRDefault="009837C8" w:rsidP="009837C8">
      <w:pPr>
        <w:rPr>
          <w:b/>
          <w:bCs/>
        </w:rPr>
      </w:pPr>
      <w:r w:rsidRPr="00743C91">
        <w:rPr>
          <w:b/>
          <w:bCs/>
        </w:rPr>
        <w:t>7. Lieu de la formation</w:t>
      </w:r>
    </w:p>
    <w:p w:rsidR="009837C8" w:rsidRPr="00743C91" w:rsidRDefault="009837C8" w:rsidP="009837C8">
      <w:r w:rsidRPr="00743C91">
        <w:rPr>
          <w:b/>
          <w:bCs/>
        </w:rPr>
        <w:t>Sénégal</w:t>
      </w:r>
    </w:p>
    <w:p w:rsidR="009837C8" w:rsidRPr="0063643D" w:rsidRDefault="0063643D" w:rsidP="009837C8">
      <w:r>
        <w:pict>
          <v:rect id="_x0000_i1030" style="width:0;height:1.5pt" o:hralign="center" o:hrstd="t" o:hr="t" fillcolor="#a0a0a0" stroked="f"/>
        </w:pict>
      </w:r>
    </w:p>
    <w:p w:rsidR="009837C8" w:rsidRPr="00743C91" w:rsidRDefault="0063643D" w:rsidP="009837C8">
      <w:pPr>
        <w:rPr>
          <w:b/>
          <w:bCs/>
        </w:rPr>
      </w:pPr>
      <w:r>
        <w:rPr>
          <w:b/>
          <w:bCs/>
        </w:rPr>
        <w:t>8</w:t>
      </w:r>
      <w:r w:rsidR="009837C8" w:rsidRPr="00743C91">
        <w:rPr>
          <w:b/>
          <w:bCs/>
        </w:rPr>
        <w:t>. Modalités d’évaluation</w:t>
      </w:r>
    </w:p>
    <w:p w:rsidR="009837C8" w:rsidRPr="00743C91" w:rsidRDefault="009837C8" w:rsidP="009837C8">
      <w:pPr>
        <w:numPr>
          <w:ilvl w:val="0"/>
          <w:numId w:val="11"/>
        </w:numPr>
      </w:pPr>
      <w:r w:rsidRPr="00743C91">
        <w:t>Évaluations pratiques sur la gestion des réclamations et des litiges</w:t>
      </w:r>
    </w:p>
    <w:p w:rsidR="009837C8" w:rsidRPr="00743C91" w:rsidRDefault="009837C8" w:rsidP="009837C8">
      <w:pPr>
        <w:numPr>
          <w:ilvl w:val="0"/>
          <w:numId w:val="11"/>
        </w:numPr>
      </w:pPr>
      <w:r w:rsidRPr="00743C91">
        <w:t>Études de cas et simulations de résolution de contentieux</w:t>
      </w:r>
    </w:p>
    <w:p w:rsidR="009837C8" w:rsidRPr="00743C91" w:rsidRDefault="0063643D" w:rsidP="009837C8">
      <w:r>
        <w:pict>
          <v:rect id="_x0000_i1031" style="width:0;height:1.5pt" o:hralign="center" o:hrstd="t" o:hr="t" fillcolor="#a0a0a0" stroked="f"/>
        </w:pict>
      </w:r>
    </w:p>
    <w:p w:rsidR="009837C8" w:rsidRPr="00743C91" w:rsidRDefault="0063643D" w:rsidP="009837C8">
      <w:pPr>
        <w:rPr>
          <w:b/>
          <w:bCs/>
        </w:rPr>
      </w:pPr>
      <w:r>
        <w:rPr>
          <w:b/>
          <w:bCs/>
        </w:rPr>
        <w:t>9</w:t>
      </w:r>
      <w:r w:rsidR="009837C8" w:rsidRPr="00743C91">
        <w:rPr>
          <w:b/>
          <w:bCs/>
        </w:rPr>
        <w:t>. Formateurs</w:t>
      </w:r>
    </w:p>
    <w:p w:rsidR="009837C8" w:rsidRPr="00743C91" w:rsidRDefault="009837C8" w:rsidP="009837C8">
      <w:pPr>
        <w:numPr>
          <w:ilvl w:val="0"/>
          <w:numId w:val="12"/>
        </w:numPr>
      </w:pPr>
      <w:r w:rsidRPr="00743C91">
        <w:rPr>
          <w:b/>
          <w:bCs/>
        </w:rPr>
        <w:t>Nom du formateur 1</w:t>
      </w:r>
      <w:r w:rsidRPr="00743C91">
        <w:t xml:space="preserve"> : Juriste spécialisé en droit des marchés publics</w:t>
      </w:r>
    </w:p>
    <w:p w:rsidR="009837C8" w:rsidRPr="00743C91" w:rsidRDefault="009837C8" w:rsidP="009837C8">
      <w:pPr>
        <w:numPr>
          <w:ilvl w:val="0"/>
          <w:numId w:val="12"/>
        </w:numPr>
      </w:pPr>
      <w:r w:rsidRPr="00743C91">
        <w:rPr>
          <w:b/>
          <w:bCs/>
        </w:rPr>
        <w:t>Nom du formateur 2</w:t>
      </w:r>
      <w:r w:rsidRPr="00743C91">
        <w:t xml:space="preserve"> : Consultant en gestion des contentieux publics</w:t>
      </w:r>
    </w:p>
    <w:p w:rsidR="009837C8" w:rsidRPr="00743C91" w:rsidRDefault="0063643D" w:rsidP="009837C8">
      <w:r>
        <w:pict>
          <v:rect id="_x0000_i1032" style="width:0;height:1.5pt" o:hralign="center" o:hrstd="t" o:hr="t" fillcolor="#a0a0a0" stroked="f"/>
        </w:pict>
      </w:r>
    </w:p>
    <w:p w:rsidR="009837C8" w:rsidRPr="00743C91" w:rsidRDefault="0063643D" w:rsidP="009837C8">
      <w:pPr>
        <w:rPr>
          <w:b/>
          <w:bCs/>
        </w:rPr>
      </w:pPr>
      <w:r>
        <w:rPr>
          <w:b/>
          <w:bCs/>
        </w:rPr>
        <w:t>10</w:t>
      </w:r>
      <w:bookmarkStart w:id="0" w:name="_GoBack"/>
      <w:bookmarkEnd w:id="0"/>
      <w:r w:rsidR="009837C8" w:rsidRPr="00743C91">
        <w:rPr>
          <w:b/>
          <w:bCs/>
        </w:rPr>
        <w:t>. Certificat et validation</w:t>
      </w:r>
    </w:p>
    <w:p w:rsidR="009837C8" w:rsidRPr="00743C91" w:rsidRDefault="009837C8" w:rsidP="009837C8">
      <w:r w:rsidRPr="00743C91">
        <w:t>Les participants recevront un certificat de participation délivré à la fin de la formation.</w:t>
      </w:r>
    </w:p>
    <w:p w:rsidR="00732295" w:rsidRPr="009837C8" w:rsidRDefault="00732295" w:rsidP="009837C8"/>
    <w:sectPr w:rsidR="00732295" w:rsidRPr="00983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64A5"/>
    <w:multiLevelType w:val="multilevel"/>
    <w:tmpl w:val="C834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D3AE9"/>
    <w:multiLevelType w:val="multilevel"/>
    <w:tmpl w:val="80D2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93DE3"/>
    <w:multiLevelType w:val="multilevel"/>
    <w:tmpl w:val="B984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416EF"/>
    <w:multiLevelType w:val="multilevel"/>
    <w:tmpl w:val="2E2E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921F7"/>
    <w:multiLevelType w:val="multilevel"/>
    <w:tmpl w:val="741E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80B0E"/>
    <w:multiLevelType w:val="multilevel"/>
    <w:tmpl w:val="974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EE1CEC"/>
    <w:multiLevelType w:val="multilevel"/>
    <w:tmpl w:val="6006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1310A2"/>
    <w:multiLevelType w:val="multilevel"/>
    <w:tmpl w:val="A27C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36217"/>
    <w:multiLevelType w:val="multilevel"/>
    <w:tmpl w:val="BF9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624B1"/>
    <w:multiLevelType w:val="multilevel"/>
    <w:tmpl w:val="B5C8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FB1CB3"/>
    <w:multiLevelType w:val="multilevel"/>
    <w:tmpl w:val="8AD2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DB3A22"/>
    <w:multiLevelType w:val="multilevel"/>
    <w:tmpl w:val="E1D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4"/>
  </w:num>
  <w:num w:numId="5">
    <w:abstractNumId w:val="5"/>
  </w:num>
  <w:num w:numId="6">
    <w:abstractNumId w:val="8"/>
  </w:num>
  <w:num w:numId="7">
    <w:abstractNumId w:val="1"/>
  </w:num>
  <w:num w:numId="8">
    <w:abstractNumId w:val="3"/>
  </w:num>
  <w:num w:numId="9">
    <w:abstractNumId w:val="10"/>
  </w:num>
  <w:num w:numId="10">
    <w:abstractNumId w:val="0"/>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62A3F"/>
    <w:rsid w:val="001E06CE"/>
    <w:rsid w:val="00285D61"/>
    <w:rsid w:val="003377E3"/>
    <w:rsid w:val="00362EF0"/>
    <w:rsid w:val="00574995"/>
    <w:rsid w:val="0063643D"/>
    <w:rsid w:val="00732295"/>
    <w:rsid w:val="00781144"/>
    <w:rsid w:val="009837C8"/>
    <w:rsid w:val="00A23D23"/>
    <w:rsid w:val="00A70482"/>
    <w:rsid w:val="00B21C99"/>
    <w:rsid w:val="00C22771"/>
    <w:rsid w:val="00C52740"/>
    <w:rsid w:val="00C77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2024-10-22T13:34:00Z</dcterms:created>
  <dcterms:modified xsi:type="dcterms:W3CDTF">2024-11-05T15:03:00Z</dcterms:modified>
</cp:coreProperties>
</file>