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C1C" w:rsidRDefault="00506C1C" w:rsidP="00506C1C">
      <w:pPr>
        <w:jc w:val="center"/>
        <w:rPr>
          <w:b/>
          <w:bCs/>
        </w:rPr>
      </w:pPr>
      <w:r>
        <w:rPr>
          <w:noProof/>
          <w:lang w:eastAsia="fr-FR"/>
        </w:rPr>
        <w:drawing>
          <wp:inline distT="0" distB="0" distL="0" distR="0" wp14:anchorId="4ECC9529" wp14:editId="1983323E">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CC5A8C" w:rsidRPr="00506C1C" w:rsidRDefault="00CC5A8C" w:rsidP="00506C1C">
      <w:pPr>
        <w:jc w:val="center"/>
        <w:rPr>
          <w:b/>
          <w:bCs/>
          <w:sz w:val="40"/>
        </w:rPr>
      </w:pPr>
      <w:r w:rsidRPr="00506C1C">
        <w:rPr>
          <w:b/>
          <w:bCs/>
          <w:sz w:val="40"/>
        </w:rPr>
        <w:t>Thème de Formation : Pilotage de programmes d’éducation et de formation</w:t>
      </w:r>
    </w:p>
    <w:p w:rsidR="00CC5A8C" w:rsidRPr="00F82747" w:rsidRDefault="00CC5A8C" w:rsidP="00CC5A8C">
      <w:pPr>
        <w:rPr>
          <w:b/>
          <w:bCs/>
        </w:rPr>
      </w:pPr>
      <w:r w:rsidRPr="00F82747">
        <w:rPr>
          <w:b/>
          <w:bCs/>
        </w:rPr>
        <w:t>1. Contexte et justification de la formation</w:t>
      </w:r>
    </w:p>
    <w:p w:rsidR="00CC5A8C" w:rsidRPr="00F82747" w:rsidRDefault="00CC5A8C" w:rsidP="00CC5A8C">
      <w:r w:rsidRPr="00F82747">
        <w:t>La gestion et le pilotage efficaces des programmes d’éducation et de formation sont cruciaux pour atteindre les objectifs de développement humain et économique. Il est essentiel d’adopter une approche intégrée qui associe planification, gestion des ressources, suivi et évaluation pour maximiser l'impact des programmes éducatifs et de formation. Cette formation vise à fournir aux participants les compétences nécessaires pour piloter efficacement des programmes dans le domaine de l’éducation et de la formation, tout en répondant aux besoins des apprenants et des secteurs économiques.</w:t>
      </w:r>
    </w:p>
    <w:p w:rsidR="00CC5A8C" w:rsidRPr="00F82747" w:rsidRDefault="00CC5A8C" w:rsidP="00CC5A8C">
      <w:pPr>
        <w:rPr>
          <w:b/>
          <w:bCs/>
        </w:rPr>
      </w:pPr>
      <w:r w:rsidRPr="00F82747">
        <w:rPr>
          <w:b/>
          <w:bCs/>
        </w:rPr>
        <w:t>2. Public(s) cible(s)</w:t>
      </w:r>
    </w:p>
    <w:p w:rsidR="00CC5A8C" w:rsidRPr="00F82747" w:rsidRDefault="00CC5A8C" w:rsidP="00CC5A8C">
      <w:pPr>
        <w:numPr>
          <w:ilvl w:val="0"/>
          <w:numId w:val="1"/>
        </w:numPr>
      </w:pPr>
      <w:r w:rsidRPr="00F82747">
        <w:t>Responsables des programmes éducatifs</w:t>
      </w:r>
    </w:p>
    <w:p w:rsidR="00CC5A8C" w:rsidRPr="00F82747" w:rsidRDefault="00CC5A8C" w:rsidP="00CC5A8C">
      <w:pPr>
        <w:numPr>
          <w:ilvl w:val="0"/>
          <w:numId w:val="1"/>
        </w:numPr>
      </w:pPr>
      <w:r w:rsidRPr="00F82747">
        <w:t>Directeurs des établissements de formation</w:t>
      </w:r>
    </w:p>
    <w:p w:rsidR="00CC5A8C" w:rsidRPr="00F82747" w:rsidRDefault="00CC5A8C" w:rsidP="00CC5A8C">
      <w:pPr>
        <w:numPr>
          <w:ilvl w:val="0"/>
          <w:numId w:val="1"/>
        </w:numPr>
      </w:pPr>
      <w:r w:rsidRPr="00F82747">
        <w:t>Gestionnaires de projets d’éducation et de formation</w:t>
      </w:r>
    </w:p>
    <w:p w:rsidR="00CC5A8C" w:rsidRPr="00F82747" w:rsidRDefault="00CC5A8C" w:rsidP="00CC5A8C">
      <w:pPr>
        <w:numPr>
          <w:ilvl w:val="0"/>
          <w:numId w:val="1"/>
        </w:numPr>
      </w:pPr>
      <w:r w:rsidRPr="00F82747">
        <w:t>Consultants en gestion des programmes éducatifs</w:t>
      </w:r>
    </w:p>
    <w:p w:rsidR="00CC5A8C" w:rsidRPr="00F82747" w:rsidRDefault="00CC5A8C" w:rsidP="00CC5A8C">
      <w:pPr>
        <w:numPr>
          <w:ilvl w:val="0"/>
          <w:numId w:val="1"/>
        </w:numPr>
      </w:pPr>
      <w:r w:rsidRPr="00F82747">
        <w:t>Responsables des ministères de l’Éducation et de la Formation</w:t>
      </w:r>
    </w:p>
    <w:p w:rsidR="00CC5A8C" w:rsidRPr="00F82747" w:rsidRDefault="00CC5A8C" w:rsidP="00CC5A8C">
      <w:pPr>
        <w:rPr>
          <w:b/>
          <w:bCs/>
        </w:rPr>
      </w:pPr>
      <w:r w:rsidRPr="00F82747">
        <w:rPr>
          <w:b/>
          <w:bCs/>
        </w:rPr>
        <w:t>3. Objectifs de la formation</w:t>
      </w:r>
    </w:p>
    <w:p w:rsidR="00CC5A8C" w:rsidRPr="00F82747" w:rsidRDefault="00CC5A8C" w:rsidP="00CC5A8C">
      <w:r w:rsidRPr="00F82747">
        <w:rPr>
          <w:b/>
          <w:bCs/>
        </w:rPr>
        <w:t>3.1. Objectif général</w:t>
      </w:r>
      <w:r w:rsidRPr="00F82747">
        <w:br/>
        <w:t>Acquérir les compétences nécessaires pour piloter des programmes d’éducation et de formation en tenant compte des enjeux de qualité, de gestion des ressources et d’évaluation des résultats.</w:t>
      </w:r>
    </w:p>
    <w:p w:rsidR="00CC5A8C" w:rsidRPr="00F82747" w:rsidRDefault="00CC5A8C" w:rsidP="00CC5A8C">
      <w:r w:rsidRPr="00F82747">
        <w:rPr>
          <w:b/>
          <w:bCs/>
        </w:rPr>
        <w:t>3.2. Objectifs spécifiques</w:t>
      </w:r>
      <w:r w:rsidRPr="00F82747">
        <w:br/>
        <w:t>À l'issue de cette formation, les participants seront capables de :</w:t>
      </w:r>
    </w:p>
    <w:p w:rsidR="00CC5A8C" w:rsidRPr="00F82747" w:rsidRDefault="00CC5A8C" w:rsidP="00CC5A8C">
      <w:pPr>
        <w:numPr>
          <w:ilvl w:val="0"/>
          <w:numId w:val="2"/>
        </w:numPr>
      </w:pPr>
      <w:r w:rsidRPr="00F82747">
        <w:t>Planifier et gérer des programmes éducatifs en fonction des besoins des apprenants et du marché du travail</w:t>
      </w:r>
    </w:p>
    <w:p w:rsidR="00CC5A8C" w:rsidRPr="00F82747" w:rsidRDefault="00CC5A8C" w:rsidP="00CC5A8C">
      <w:pPr>
        <w:numPr>
          <w:ilvl w:val="0"/>
          <w:numId w:val="2"/>
        </w:numPr>
      </w:pPr>
      <w:r w:rsidRPr="00F82747">
        <w:t>Allouer efficacement les ressources humaines, financières et matérielles aux programmes de formation</w:t>
      </w:r>
    </w:p>
    <w:p w:rsidR="00CC5A8C" w:rsidRPr="00F82747" w:rsidRDefault="00CC5A8C" w:rsidP="00CC5A8C">
      <w:pPr>
        <w:numPr>
          <w:ilvl w:val="0"/>
          <w:numId w:val="2"/>
        </w:numPr>
      </w:pPr>
      <w:r w:rsidRPr="00F82747">
        <w:t>Mettre en place des systèmes de suivi et d’évaluation des performances des programmes</w:t>
      </w:r>
    </w:p>
    <w:p w:rsidR="00CC5A8C" w:rsidRPr="00F82747" w:rsidRDefault="00CC5A8C" w:rsidP="00CC5A8C">
      <w:pPr>
        <w:numPr>
          <w:ilvl w:val="0"/>
          <w:numId w:val="2"/>
        </w:numPr>
      </w:pPr>
      <w:r w:rsidRPr="00F82747">
        <w:t>Assurer la qualité et la pertinence des contenus pédagogiques</w:t>
      </w:r>
    </w:p>
    <w:p w:rsidR="00CC5A8C" w:rsidRPr="00F82747" w:rsidRDefault="00CC5A8C" w:rsidP="00CC5A8C">
      <w:pPr>
        <w:numPr>
          <w:ilvl w:val="0"/>
          <w:numId w:val="2"/>
        </w:numPr>
      </w:pPr>
      <w:r w:rsidRPr="00F82747">
        <w:t>Collaborer avec les parties prenantes pour garantir le succès des programmes éducatifs</w:t>
      </w:r>
    </w:p>
    <w:p w:rsidR="00CC5A8C" w:rsidRPr="00F82747" w:rsidRDefault="00CC5A8C" w:rsidP="00CC5A8C">
      <w:pPr>
        <w:rPr>
          <w:b/>
          <w:bCs/>
        </w:rPr>
      </w:pPr>
      <w:r w:rsidRPr="00F82747">
        <w:rPr>
          <w:b/>
          <w:bCs/>
        </w:rPr>
        <w:lastRenderedPageBreak/>
        <w:t>4. Contenu de la formation</w:t>
      </w:r>
      <w:bookmarkStart w:id="0" w:name="_GoBack"/>
      <w:bookmarkEnd w:id="0"/>
    </w:p>
    <w:p w:rsidR="00CC5A8C" w:rsidRPr="00F82747" w:rsidRDefault="00CC5A8C" w:rsidP="00CC5A8C">
      <w:pPr>
        <w:numPr>
          <w:ilvl w:val="0"/>
          <w:numId w:val="3"/>
        </w:numPr>
      </w:pPr>
      <w:r w:rsidRPr="00F82747">
        <w:rPr>
          <w:b/>
          <w:bCs/>
        </w:rPr>
        <w:t>Module 1</w:t>
      </w:r>
      <w:r w:rsidRPr="00F82747">
        <w:t xml:space="preserve"> : Planification stratégique des programmes d’éducation et de formation</w:t>
      </w:r>
    </w:p>
    <w:p w:rsidR="00CC5A8C" w:rsidRPr="00F82747" w:rsidRDefault="00CC5A8C" w:rsidP="00CC5A8C">
      <w:pPr>
        <w:numPr>
          <w:ilvl w:val="0"/>
          <w:numId w:val="3"/>
        </w:numPr>
      </w:pPr>
      <w:r w:rsidRPr="00F82747">
        <w:rPr>
          <w:b/>
          <w:bCs/>
        </w:rPr>
        <w:t>Module 2</w:t>
      </w:r>
      <w:r w:rsidRPr="00F82747">
        <w:t xml:space="preserve"> : Gestion des ressources humaines, financières et matérielles</w:t>
      </w:r>
    </w:p>
    <w:p w:rsidR="00CC5A8C" w:rsidRPr="00F82747" w:rsidRDefault="00CC5A8C" w:rsidP="00CC5A8C">
      <w:pPr>
        <w:numPr>
          <w:ilvl w:val="0"/>
          <w:numId w:val="3"/>
        </w:numPr>
      </w:pPr>
      <w:r w:rsidRPr="00F82747">
        <w:rPr>
          <w:b/>
          <w:bCs/>
        </w:rPr>
        <w:t>Module 3</w:t>
      </w:r>
      <w:r w:rsidRPr="00F82747">
        <w:t xml:space="preserve"> : Suivi et évaluation des programmes éducatifs</w:t>
      </w:r>
    </w:p>
    <w:p w:rsidR="00CC5A8C" w:rsidRPr="00F82747" w:rsidRDefault="00CC5A8C" w:rsidP="00CC5A8C">
      <w:pPr>
        <w:numPr>
          <w:ilvl w:val="0"/>
          <w:numId w:val="3"/>
        </w:numPr>
      </w:pPr>
      <w:r w:rsidRPr="00F82747">
        <w:rPr>
          <w:b/>
          <w:bCs/>
        </w:rPr>
        <w:t>Module 4</w:t>
      </w:r>
      <w:r w:rsidRPr="00F82747">
        <w:t xml:space="preserve"> : Gestion de la qualité dans les programmes d’éducation et de formation</w:t>
      </w:r>
    </w:p>
    <w:p w:rsidR="00CC5A8C" w:rsidRPr="00F82747" w:rsidRDefault="00CC5A8C" w:rsidP="00CC5A8C">
      <w:pPr>
        <w:numPr>
          <w:ilvl w:val="0"/>
          <w:numId w:val="3"/>
        </w:numPr>
      </w:pPr>
      <w:r w:rsidRPr="00F82747">
        <w:rPr>
          <w:b/>
          <w:bCs/>
        </w:rPr>
        <w:t>Module 5</w:t>
      </w:r>
      <w:r w:rsidRPr="00F82747">
        <w:t xml:space="preserve"> : Collaboration avec les parties prenantes et gestion des partenariats</w:t>
      </w:r>
    </w:p>
    <w:p w:rsidR="00CC5A8C" w:rsidRPr="00F82747" w:rsidRDefault="00506C1C" w:rsidP="00CC5A8C">
      <w:r>
        <w:pict>
          <v:rect id="_x0000_i1025" style="width:0;height:1.5pt" o:hralign="center" o:hrstd="t" o:hr="t" fillcolor="#a0a0a0" stroked="f"/>
        </w:pict>
      </w:r>
    </w:p>
    <w:p w:rsidR="00CC5A8C" w:rsidRPr="00F82747" w:rsidRDefault="00CC5A8C" w:rsidP="00CC5A8C">
      <w:pPr>
        <w:rPr>
          <w:b/>
          <w:bCs/>
        </w:rPr>
      </w:pPr>
      <w:r w:rsidRPr="00F82747">
        <w:rPr>
          <w:b/>
          <w:bCs/>
        </w:rPr>
        <w:t>5. Méthodes pédagogiques</w:t>
      </w:r>
    </w:p>
    <w:p w:rsidR="00CC5A8C" w:rsidRPr="00F82747" w:rsidRDefault="00CC5A8C" w:rsidP="00CC5A8C">
      <w:pPr>
        <w:numPr>
          <w:ilvl w:val="0"/>
          <w:numId w:val="4"/>
        </w:numPr>
      </w:pPr>
      <w:r w:rsidRPr="00F82747">
        <w:rPr>
          <w:b/>
          <w:bCs/>
        </w:rPr>
        <w:t>Exposés théoriques</w:t>
      </w:r>
      <w:r w:rsidRPr="00F82747">
        <w:t xml:space="preserve"> sur la gestion des programmes éducatifs</w:t>
      </w:r>
    </w:p>
    <w:p w:rsidR="00CC5A8C" w:rsidRPr="00F82747" w:rsidRDefault="00CC5A8C" w:rsidP="00CC5A8C">
      <w:pPr>
        <w:numPr>
          <w:ilvl w:val="0"/>
          <w:numId w:val="4"/>
        </w:numPr>
      </w:pPr>
      <w:r w:rsidRPr="00F82747">
        <w:rPr>
          <w:b/>
          <w:bCs/>
        </w:rPr>
        <w:t>Ateliers pratiques</w:t>
      </w:r>
      <w:r w:rsidRPr="00F82747">
        <w:t xml:space="preserve"> sur la planification et la gestion des ressources</w:t>
      </w:r>
    </w:p>
    <w:p w:rsidR="00CC5A8C" w:rsidRPr="00F82747" w:rsidRDefault="00CC5A8C" w:rsidP="00CC5A8C">
      <w:pPr>
        <w:numPr>
          <w:ilvl w:val="0"/>
          <w:numId w:val="4"/>
        </w:numPr>
      </w:pPr>
      <w:r w:rsidRPr="00F82747">
        <w:rPr>
          <w:b/>
          <w:bCs/>
        </w:rPr>
        <w:t>Études de cas</w:t>
      </w:r>
      <w:r w:rsidRPr="00F82747">
        <w:t xml:space="preserve"> sur des programmes d’éducation et de formation réussis</w:t>
      </w:r>
    </w:p>
    <w:p w:rsidR="00CC5A8C" w:rsidRPr="00F82747" w:rsidRDefault="00CC5A8C" w:rsidP="00CC5A8C">
      <w:pPr>
        <w:numPr>
          <w:ilvl w:val="0"/>
          <w:numId w:val="4"/>
        </w:numPr>
      </w:pPr>
      <w:r w:rsidRPr="00F82747">
        <w:rPr>
          <w:b/>
          <w:bCs/>
        </w:rPr>
        <w:t>Simulations de gestion de projets éducatifs</w:t>
      </w:r>
    </w:p>
    <w:p w:rsidR="00CC5A8C" w:rsidRPr="00F82747" w:rsidRDefault="00CC5A8C" w:rsidP="00CC5A8C">
      <w:pPr>
        <w:numPr>
          <w:ilvl w:val="0"/>
          <w:numId w:val="4"/>
        </w:numPr>
      </w:pPr>
      <w:r w:rsidRPr="00F82747">
        <w:rPr>
          <w:b/>
          <w:bCs/>
        </w:rPr>
        <w:t>Travaux en groupe</w:t>
      </w:r>
      <w:r w:rsidRPr="00F82747">
        <w:t xml:space="preserve"> pour développer des stratégies adaptées aux contextes des participants</w:t>
      </w:r>
    </w:p>
    <w:p w:rsidR="00CC5A8C" w:rsidRPr="00F82747" w:rsidRDefault="00506C1C" w:rsidP="00CC5A8C">
      <w:r>
        <w:pict>
          <v:rect id="_x0000_i1026" style="width:0;height:1.5pt" o:hralign="center" o:hrstd="t" o:hr="t" fillcolor="#a0a0a0" stroked="f"/>
        </w:pict>
      </w:r>
    </w:p>
    <w:p w:rsidR="00CC5A8C" w:rsidRPr="00F82747" w:rsidRDefault="00CC5A8C" w:rsidP="00CC5A8C">
      <w:pPr>
        <w:rPr>
          <w:b/>
          <w:bCs/>
        </w:rPr>
      </w:pPr>
      <w:r w:rsidRPr="00F82747">
        <w:rPr>
          <w:b/>
          <w:bCs/>
        </w:rPr>
        <w:t>6. Durée de la formation</w:t>
      </w:r>
    </w:p>
    <w:p w:rsidR="00CC5A8C" w:rsidRPr="00F82747" w:rsidRDefault="00CC5A8C" w:rsidP="00CC5A8C">
      <w:r w:rsidRPr="00F82747">
        <w:rPr>
          <w:b/>
          <w:bCs/>
        </w:rPr>
        <w:t>2 semaines</w:t>
      </w:r>
      <w:r w:rsidRPr="00F82747">
        <w:t xml:space="preserve"> (14 jours)</w:t>
      </w:r>
    </w:p>
    <w:p w:rsidR="00CC5A8C" w:rsidRPr="00F82747" w:rsidRDefault="00506C1C" w:rsidP="00CC5A8C">
      <w:r>
        <w:pict>
          <v:rect id="_x0000_i1027" style="width:0;height:1.5pt" o:hralign="center" o:hrstd="t" o:hr="t" fillcolor="#a0a0a0" stroked="f"/>
        </w:pict>
      </w:r>
    </w:p>
    <w:p w:rsidR="00CC5A8C" w:rsidRPr="00F82747" w:rsidRDefault="00CC5A8C" w:rsidP="00CC5A8C">
      <w:pPr>
        <w:rPr>
          <w:b/>
          <w:bCs/>
        </w:rPr>
      </w:pPr>
      <w:r w:rsidRPr="00F82747">
        <w:rPr>
          <w:b/>
          <w:bCs/>
        </w:rPr>
        <w:t>7. Lieu de la formation</w:t>
      </w:r>
    </w:p>
    <w:p w:rsidR="00CC5A8C" w:rsidRPr="00F82747" w:rsidRDefault="00CC5A8C" w:rsidP="00CC5A8C">
      <w:r w:rsidRPr="00F82747">
        <w:rPr>
          <w:b/>
          <w:bCs/>
        </w:rPr>
        <w:t>Casablanca, Maroc</w:t>
      </w:r>
    </w:p>
    <w:p w:rsidR="00CC5A8C" w:rsidRPr="00F82747" w:rsidRDefault="00506C1C" w:rsidP="00CC5A8C">
      <w:r>
        <w:pict>
          <v:rect id="_x0000_i1028" style="width:0;height:1.5pt" o:hralign="center" o:hrstd="t" o:hr="t" fillcolor="#a0a0a0" stroked="f"/>
        </w:pict>
      </w:r>
    </w:p>
    <w:p w:rsidR="00CC5A8C" w:rsidRPr="00F82747" w:rsidRDefault="00506C1C" w:rsidP="00CC5A8C">
      <w:pPr>
        <w:rPr>
          <w:b/>
          <w:bCs/>
        </w:rPr>
      </w:pPr>
      <w:r>
        <w:rPr>
          <w:b/>
          <w:bCs/>
        </w:rPr>
        <w:t>8</w:t>
      </w:r>
      <w:r w:rsidR="00CC5A8C" w:rsidRPr="00F82747">
        <w:rPr>
          <w:b/>
          <w:bCs/>
        </w:rPr>
        <w:t>. Modalités d’évaluation</w:t>
      </w:r>
    </w:p>
    <w:p w:rsidR="00CC5A8C" w:rsidRPr="00F82747" w:rsidRDefault="00CC5A8C" w:rsidP="00CC5A8C">
      <w:pPr>
        <w:numPr>
          <w:ilvl w:val="0"/>
          <w:numId w:val="5"/>
        </w:numPr>
      </w:pPr>
      <w:r w:rsidRPr="00F82747">
        <w:t>Simulations de pilotage de programmes éducatifs</w:t>
      </w:r>
    </w:p>
    <w:p w:rsidR="00CC5A8C" w:rsidRPr="00F82747" w:rsidRDefault="00CC5A8C" w:rsidP="00CC5A8C">
      <w:pPr>
        <w:numPr>
          <w:ilvl w:val="0"/>
          <w:numId w:val="5"/>
        </w:numPr>
      </w:pPr>
      <w:r w:rsidRPr="00F82747">
        <w:t>Études de cas et évaluations des stratégies de gestion</w:t>
      </w:r>
    </w:p>
    <w:p w:rsidR="00CC5A8C" w:rsidRPr="00F82747" w:rsidRDefault="00506C1C" w:rsidP="00CC5A8C">
      <w:r>
        <w:pict>
          <v:rect id="_x0000_i1029" style="width:0;height:1.5pt" o:hralign="center" o:hrstd="t" o:hr="t" fillcolor="#a0a0a0" stroked="f"/>
        </w:pict>
      </w:r>
    </w:p>
    <w:p w:rsidR="00CC5A8C" w:rsidRPr="00F82747" w:rsidRDefault="00506C1C" w:rsidP="00CC5A8C">
      <w:pPr>
        <w:rPr>
          <w:b/>
          <w:bCs/>
        </w:rPr>
      </w:pPr>
      <w:r>
        <w:rPr>
          <w:b/>
          <w:bCs/>
        </w:rPr>
        <w:t>9</w:t>
      </w:r>
      <w:r w:rsidR="00CC5A8C" w:rsidRPr="00F82747">
        <w:rPr>
          <w:b/>
          <w:bCs/>
        </w:rPr>
        <w:t>. Formateurs</w:t>
      </w:r>
    </w:p>
    <w:p w:rsidR="00CC5A8C" w:rsidRPr="00F82747" w:rsidRDefault="00CC5A8C" w:rsidP="00CC5A8C">
      <w:pPr>
        <w:numPr>
          <w:ilvl w:val="0"/>
          <w:numId w:val="6"/>
        </w:numPr>
      </w:pPr>
      <w:r w:rsidRPr="00F82747">
        <w:rPr>
          <w:b/>
          <w:bCs/>
        </w:rPr>
        <w:t>Nom du formateur 1</w:t>
      </w:r>
      <w:r w:rsidRPr="00F82747">
        <w:t xml:space="preserve"> : Expert en gestion des programmes d’éducation et de formation</w:t>
      </w:r>
    </w:p>
    <w:p w:rsidR="00CC5A8C" w:rsidRPr="00F82747" w:rsidRDefault="00CC5A8C" w:rsidP="00CC5A8C">
      <w:pPr>
        <w:numPr>
          <w:ilvl w:val="0"/>
          <w:numId w:val="6"/>
        </w:numPr>
      </w:pPr>
      <w:r w:rsidRPr="00F82747">
        <w:rPr>
          <w:b/>
          <w:bCs/>
        </w:rPr>
        <w:t>Nom du formateur 2</w:t>
      </w:r>
      <w:r w:rsidRPr="00F82747">
        <w:t xml:space="preserve"> : Consultant en planification éducative et gestion des ressources</w:t>
      </w:r>
    </w:p>
    <w:p w:rsidR="00CC5A8C" w:rsidRPr="00F82747" w:rsidRDefault="00506C1C" w:rsidP="00CC5A8C">
      <w:r>
        <w:pict>
          <v:rect id="_x0000_i1030" style="width:0;height:1.5pt" o:hralign="center" o:hrstd="t" o:hr="t" fillcolor="#a0a0a0" stroked="f"/>
        </w:pict>
      </w:r>
    </w:p>
    <w:p w:rsidR="00CC5A8C" w:rsidRPr="00F82747" w:rsidRDefault="00506C1C" w:rsidP="00CC5A8C">
      <w:pPr>
        <w:rPr>
          <w:b/>
          <w:bCs/>
        </w:rPr>
      </w:pPr>
      <w:r>
        <w:rPr>
          <w:b/>
          <w:bCs/>
        </w:rPr>
        <w:t>10</w:t>
      </w:r>
      <w:r w:rsidR="00CC5A8C" w:rsidRPr="00F82747">
        <w:rPr>
          <w:b/>
          <w:bCs/>
        </w:rPr>
        <w:t>. Certificat et validation</w:t>
      </w:r>
    </w:p>
    <w:p w:rsidR="00732295" w:rsidRPr="00CC5A8C" w:rsidRDefault="00CC5A8C" w:rsidP="00CC5A8C">
      <w:r w:rsidRPr="00F82747">
        <w:t>Les participants recevront un certifica</w:t>
      </w:r>
      <w:r w:rsidR="00506C1C">
        <w:t>t de participation délivré par IFE Group.</w:t>
      </w:r>
    </w:p>
    <w:sectPr w:rsidR="00732295" w:rsidRPr="00CC5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B57FC"/>
    <w:multiLevelType w:val="multilevel"/>
    <w:tmpl w:val="6C40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6186F"/>
    <w:multiLevelType w:val="multilevel"/>
    <w:tmpl w:val="163A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323FF"/>
    <w:multiLevelType w:val="multilevel"/>
    <w:tmpl w:val="6A80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296E50"/>
    <w:multiLevelType w:val="multilevel"/>
    <w:tmpl w:val="6082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043CCE"/>
    <w:multiLevelType w:val="multilevel"/>
    <w:tmpl w:val="E6FA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1D561B"/>
    <w:multiLevelType w:val="multilevel"/>
    <w:tmpl w:val="461A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04F1A"/>
    <w:rsid w:val="000735EC"/>
    <w:rsid w:val="000D0A46"/>
    <w:rsid w:val="000E2CCA"/>
    <w:rsid w:val="00127F58"/>
    <w:rsid w:val="00144D21"/>
    <w:rsid w:val="001559E8"/>
    <w:rsid w:val="00162A3F"/>
    <w:rsid w:val="001E06CE"/>
    <w:rsid w:val="002359A5"/>
    <w:rsid w:val="00285D61"/>
    <w:rsid w:val="00286CCB"/>
    <w:rsid w:val="003377E3"/>
    <w:rsid w:val="00362EF0"/>
    <w:rsid w:val="00441115"/>
    <w:rsid w:val="00506C1C"/>
    <w:rsid w:val="00574995"/>
    <w:rsid w:val="006D4C2F"/>
    <w:rsid w:val="00732295"/>
    <w:rsid w:val="00781144"/>
    <w:rsid w:val="00795BFE"/>
    <w:rsid w:val="00891802"/>
    <w:rsid w:val="0089183B"/>
    <w:rsid w:val="008D48E4"/>
    <w:rsid w:val="0093192D"/>
    <w:rsid w:val="00974693"/>
    <w:rsid w:val="009837C8"/>
    <w:rsid w:val="00A23D23"/>
    <w:rsid w:val="00A70482"/>
    <w:rsid w:val="00B122F3"/>
    <w:rsid w:val="00B21C99"/>
    <w:rsid w:val="00C22771"/>
    <w:rsid w:val="00C52740"/>
    <w:rsid w:val="00C77E6D"/>
    <w:rsid w:val="00CC5A8C"/>
    <w:rsid w:val="00DB064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2559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2024-10-22T14:50:00Z</dcterms:created>
  <dcterms:modified xsi:type="dcterms:W3CDTF">2024-11-05T16:27:00Z</dcterms:modified>
</cp:coreProperties>
</file>