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81C" w:rsidRDefault="0037781C" w:rsidP="0037781C">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B21C99" w:rsidRPr="0037781C" w:rsidRDefault="00B21C99" w:rsidP="0037781C">
      <w:pPr>
        <w:jc w:val="center"/>
        <w:rPr>
          <w:b/>
          <w:bCs/>
          <w:sz w:val="36"/>
        </w:rPr>
      </w:pPr>
      <w:r w:rsidRPr="0037781C">
        <w:rPr>
          <w:b/>
          <w:bCs/>
          <w:sz w:val="36"/>
        </w:rPr>
        <w:t>Thème de Formation : Passation et exécution des marchés de travaux, biens et services selon les nouvelles procédures</w:t>
      </w:r>
    </w:p>
    <w:p w:rsidR="00B21C99" w:rsidRPr="00743C91" w:rsidRDefault="0037781C" w:rsidP="00B21C99">
      <w:r>
        <w:pict>
          <v:rect id="_x0000_i1025" style="width:0;height:1.5pt" o:hralign="center" o:hrstd="t" o:hr="t" fillcolor="#a0a0a0" stroked="f"/>
        </w:pict>
      </w:r>
    </w:p>
    <w:p w:rsidR="00B21C99" w:rsidRPr="00743C91" w:rsidRDefault="00B21C99" w:rsidP="00B21C99">
      <w:pPr>
        <w:rPr>
          <w:b/>
          <w:bCs/>
        </w:rPr>
      </w:pPr>
      <w:r w:rsidRPr="00743C91">
        <w:rPr>
          <w:b/>
          <w:bCs/>
        </w:rPr>
        <w:t>1. Contexte et justification de la formation</w:t>
      </w:r>
    </w:p>
    <w:p w:rsidR="00B21C99" w:rsidRPr="00743C91" w:rsidRDefault="00B21C99" w:rsidP="00B21C99">
      <w:r w:rsidRPr="00743C91">
        <w:t>La passation et l'exécution des marchés publics de travaux, biens et services sont des processus cruciaux pour garantir la transparence, l'efficacité et la bonne gestion des fonds publics. Les récentes évolutions des procédures et des cadres réglementaires, souvent imposées par des partenaires internationaux comme la Banque Mondiale ou l'Union Européenne, nécessitent une maîtrise des nouvelles méthodes. Cette formation est conçue pour permettre aux participants de comprendre et appliquer ces nouvelles procédures dans la passation et l’exécution des marchés publics, tout en assurant la conformité et la qualité des prestations.</w:t>
      </w:r>
    </w:p>
    <w:p w:rsidR="00B21C99" w:rsidRPr="00743C91" w:rsidRDefault="00B21C99" w:rsidP="00B21C99">
      <w:pPr>
        <w:rPr>
          <w:b/>
          <w:bCs/>
        </w:rPr>
      </w:pPr>
      <w:r w:rsidRPr="00743C91">
        <w:rPr>
          <w:b/>
          <w:bCs/>
        </w:rPr>
        <w:t>2. Public(s) cible(s)</w:t>
      </w:r>
    </w:p>
    <w:p w:rsidR="00B21C99" w:rsidRPr="00743C91" w:rsidRDefault="00B21C99" w:rsidP="00B21C99">
      <w:pPr>
        <w:numPr>
          <w:ilvl w:val="0"/>
          <w:numId w:val="1"/>
        </w:numPr>
      </w:pPr>
      <w:r w:rsidRPr="00743C91">
        <w:t>Responsables des marchés publics</w:t>
      </w:r>
    </w:p>
    <w:p w:rsidR="00B21C99" w:rsidRPr="00743C91" w:rsidRDefault="00B21C99" w:rsidP="00B21C99">
      <w:pPr>
        <w:numPr>
          <w:ilvl w:val="0"/>
          <w:numId w:val="1"/>
        </w:numPr>
      </w:pPr>
      <w:r w:rsidRPr="00743C91">
        <w:t>Membres des commissions de passation des marchés</w:t>
      </w:r>
    </w:p>
    <w:p w:rsidR="00B21C99" w:rsidRPr="00743C91" w:rsidRDefault="00B21C99" w:rsidP="00B21C99">
      <w:pPr>
        <w:numPr>
          <w:ilvl w:val="0"/>
          <w:numId w:val="1"/>
        </w:numPr>
      </w:pPr>
      <w:r w:rsidRPr="00743C91">
        <w:t>Gestionnaires de projets publics</w:t>
      </w:r>
    </w:p>
    <w:p w:rsidR="00B21C99" w:rsidRPr="00743C91" w:rsidRDefault="00B21C99" w:rsidP="00B21C99">
      <w:pPr>
        <w:numPr>
          <w:ilvl w:val="0"/>
          <w:numId w:val="1"/>
        </w:numPr>
      </w:pPr>
      <w:r w:rsidRPr="00743C91">
        <w:t>Consultants en passation de marchés</w:t>
      </w:r>
    </w:p>
    <w:p w:rsidR="00B21C99" w:rsidRPr="00743C91" w:rsidRDefault="00B21C99" w:rsidP="00B21C99">
      <w:pPr>
        <w:numPr>
          <w:ilvl w:val="0"/>
          <w:numId w:val="1"/>
        </w:numPr>
      </w:pPr>
      <w:r w:rsidRPr="00743C91">
        <w:t>Auditeurs et contrôleurs financiers</w:t>
      </w:r>
    </w:p>
    <w:p w:rsidR="00B21C99" w:rsidRPr="00743C91" w:rsidRDefault="00B21C99" w:rsidP="00B21C99">
      <w:pPr>
        <w:rPr>
          <w:b/>
          <w:bCs/>
        </w:rPr>
      </w:pPr>
      <w:r w:rsidRPr="00743C91">
        <w:rPr>
          <w:b/>
          <w:bCs/>
        </w:rPr>
        <w:t>3. Objectifs de la formation</w:t>
      </w:r>
    </w:p>
    <w:p w:rsidR="00B21C99" w:rsidRPr="00743C91" w:rsidRDefault="00B21C99" w:rsidP="00B21C99">
      <w:r w:rsidRPr="00743C91">
        <w:rPr>
          <w:b/>
          <w:bCs/>
        </w:rPr>
        <w:t>3.1. Objectif général</w:t>
      </w:r>
      <w:r w:rsidRPr="00743C91">
        <w:br/>
        <w:t>Maîtriser les nouvelles procédures de passation et d’exécution des marchés publics afin d'assurer une meilleure gestion des travaux, biens et services dans le respect des standards internationaux.</w:t>
      </w:r>
    </w:p>
    <w:p w:rsidR="00B21C99" w:rsidRPr="00743C91" w:rsidRDefault="00B21C99" w:rsidP="00B21C99">
      <w:r w:rsidRPr="00743C91">
        <w:rPr>
          <w:b/>
          <w:bCs/>
        </w:rPr>
        <w:t>3.2. Objectifs spécifiques</w:t>
      </w:r>
      <w:r w:rsidRPr="00743C91">
        <w:br/>
        <w:t>À l'issue de cette formation, les participants seront capables de :</w:t>
      </w:r>
    </w:p>
    <w:p w:rsidR="00B21C99" w:rsidRPr="00743C91" w:rsidRDefault="00B21C99" w:rsidP="00B21C99">
      <w:pPr>
        <w:numPr>
          <w:ilvl w:val="0"/>
          <w:numId w:val="2"/>
        </w:numPr>
      </w:pPr>
      <w:r w:rsidRPr="00743C91">
        <w:t>Appliquer les nouvelles procédures de passation des marchés publics conformément aux réglementations en vigueur</w:t>
      </w:r>
    </w:p>
    <w:p w:rsidR="00B21C99" w:rsidRPr="00743C91" w:rsidRDefault="00B21C99" w:rsidP="00B21C99">
      <w:pPr>
        <w:numPr>
          <w:ilvl w:val="0"/>
          <w:numId w:val="2"/>
        </w:numPr>
      </w:pPr>
      <w:r w:rsidRPr="00743C91">
        <w:t>Préparer et élaborer des Dossiers d’Appel d’Offres (DAO) conformes aux exigences des bailleurs de fonds</w:t>
      </w:r>
    </w:p>
    <w:p w:rsidR="00B21C99" w:rsidRPr="00743C91" w:rsidRDefault="00B21C99" w:rsidP="00B21C99">
      <w:pPr>
        <w:numPr>
          <w:ilvl w:val="0"/>
          <w:numId w:val="2"/>
        </w:numPr>
      </w:pPr>
      <w:r w:rsidRPr="00743C91">
        <w:t>Gérer efficacement les séances d’ouverture des offres et l’évaluation des propositions</w:t>
      </w:r>
    </w:p>
    <w:p w:rsidR="00B21C99" w:rsidRPr="00743C91" w:rsidRDefault="00B21C99" w:rsidP="00B21C99">
      <w:pPr>
        <w:numPr>
          <w:ilvl w:val="0"/>
          <w:numId w:val="2"/>
        </w:numPr>
      </w:pPr>
      <w:r w:rsidRPr="00743C91">
        <w:lastRenderedPageBreak/>
        <w:t>Superviser l’exécution des marchés pour garantir le respect des délais et la qualité des prestations</w:t>
      </w:r>
    </w:p>
    <w:p w:rsidR="00B21C99" w:rsidRPr="00743C91" w:rsidRDefault="00B21C99" w:rsidP="00B21C99">
      <w:pPr>
        <w:numPr>
          <w:ilvl w:val="0"/>
          <w:numId w:val="2"/>
        </w:numPr>
      </w:pPr>
      <w:r w:rsidRPr="00743C91">
        <w:t>Identifier et prévenir les risques liés à la passation et à l’exécution des marchés publics</w:t>
      </w:r>
    </w:p>
    <w:p w:rsidR="00B21C99" w:rsidRPr="00743C91" w:rsidRDefault="00B21C99" w:rsidP="00B21C99">
      <w:pPr>
        <w:rPr>
          <w:b/>
          <w:bCs/>
        </w:rPr>
      </w:pPr>
      <w:r w:rsidRPr="00743C91">
        <w:rPr>
          <w:b/>
          <w:bCs/>
        </w:rPr>
        <w:t>4. Contenu de la formation</w:t>
      </w:r>
    </w:p>
    <w:p w:rsidR="00B21C99" w:rsidRPr="00743C91" w:rsidRDefault="00B21C99" w:rsidP="00B21C99">
      <w:pPr>
        <w:numPr>
          <w:ilvl w:val="0"/>
          <w:numId w:val="3"/>
        </w:numPr>
      </w:pPr>
      <w:r w:rsidRPr="00743C91">
        <w:rPr>
          <w:b/>
          <w:bCs/>
        </w:rPr>
        <w:t>Module 1</w:t>
      </w:r>
      <w:r w:rsidRPr="00743C91">
        <w:t xml:space="preserve"> : Cadre réglementaire et nouvelles directives en matière de passation des marchés publics</w:t>
      </w:r>
    </w:p>
    <w:p w:rsidR="00B21C99" w:rsidRPr="00743C91" w:rsidRDefault="00B21C99" w:rsidP="00B21C99">
      <w:pPr>
        <w:numPr>
          <w:ilvl w:val="0"/>
          <w:numId w:val="3"/>
        </w:numPr>
      </w:pPr>
      <w:r w:rsidRPr="00743C91">
        <w:rPr>
          <w:b/>
          <w:bCs/>
        </w:rPr>
        <w:t>Module 2</w:t>
      </w:r>
      <w:r w:rsidRPr="00743C91">
        <w:t xml:space="preserve"> : Élaboration des Dossiers d’Appel d’Offres (DAO) et gestion des appels d’offres</w:t>
      </w:r>
    </w:p>
    <w:p w:rsidR="00B21C99" w:rsidRPr="00743C91" w:rsidRDefault="00B21C99" w:rsidP="00B21C99">
      <w:pPr>
        <w:numPr>
          <w:ilvl w:val="0"/>
          <w:numId w:val="3"/>
        </w:numPr>
      </w:pPr>
      <w:r w:rsidRPr="00743C91">
        <w:rPr>
          <w:b/>
          <w:bCs/>
        </w:rPr>
        <w:t>Module 3</w:t>
      </w:r>
      <w:r w:rsidRPr="00743C91">
        <w:t xml:space="preserve"> : Techniques d’évaluation des offres et attribution des marchés</w:t>
      </w:r>
    </w:p>
    <w:p w:rsidR="00B21C99" w:rsidRPr="00743C91" w:rsidRDefault="00B21C99" w:rsidP="00B21C99">
      <w:pPr>
        <w:numPr>
          <w:ilvl w:val="0"/>
          <w:numId w:val="3"/>
        </w:numPr>
      </w:pPr>
      <w:r w:rsidRPr="00743C91">
        <w:rPr>
          <w:b/>
          <w:bCs/>
        </w:rPr>
        <w:t>Module 4</w:t>
      </w:r>
      <w:r w:rsidRPr="00743C91">
        <w:t xml:space="preserve"> : Gestion de l’exécution des marchés : suivi, contrôle et performance</w:t>
      </w:r>
    </w:p>
    <w:p w:rsidR="00B21C99" w:rsidRPr="00743C91" w:rsidRDefault="00B21C99" w:rsidP="00B21C99">
      <w:pPr>
        <w:numPr>
          <w:ilvl w:val="0"/>
          <w:numId w:val="3"/>
        </w:numPr>
      </w:pPr>
      <w:r w:rsidRPr="00743C91">
        <w:rPr>
          <w:b/>
          <w:bCs/>
        </w:rPr>
        <w:t>Module 5</w:t>
      </w:r>
      <w:r w:rsidRPr="00743C91">
        <w:t xml:space="preserve"> : Gestion des risques et prévention des litiges dans les marchés publics</w:t>
      </w:r>
    </w:p>
    <w:p w:rsidR="00B21C99" w:rsidRPr="00743C91" w:rsidRDefault="0037781C" w:rsidP="00B21C99">
      <w:r>
        <w:pict>
          <v:rect id="_x0000_i1026" style="width:0;height:1.5pt" o:hralign="center" o:hrstd="t" o:hr="t" fillcolor="#a0a0a0" stroked="f"/>
        </w:pict>
      </w:r>
    </w:p>
    <w:p w:rsidR="00B21C99" w:rsidRPr="00743C91" w:rsidRDefault="00B21C99" w:rsidP="00B21C99">
      <w:pPr>
        <w:rPr>
          <w:b/>
          <w:bCs/>
        </w:rPr>
      </w:pPr>
      <w:r w:rsidRPr="00743C91">
        <w:rPr>
          <w:b/>
          <w:bCs/>
        </w:rPr>
        <w:t>5. Méthodes pédagogiques</w:t>
      </w:r>
    </w:p>
    <w:p w:rsidR="00B21C99" w:rsidRPr="00743C91" w:rsidRDefault="00B21C99" w:rsidP="00B21C99">
      <w:pPr>
        <w:numPr>
          <w:ilvl w:val="0"/>
          <w:numId w:val="4"/>
        </w:numPr>
      </w:pPr>
      <w:r w:rsidRPr="00743C91">
        <w:rPr>
          <w:b/>
          <w:bCs/>
        </w:rPr>
        <w:t>Exposés théoriques</w:t>
      </w:r>
      <w:r w:rsidRPr="00743C91">
        <w:t xml:space="preserve"> sur les récentes évolutions des cadres réglementaires</w:t>
      </w:r>
    </w:p>
    <w:p w:rsidR="00B21C99" w:rsidRPr="00743C91" w:rsidRDefault="00B21C99" w:rsidP="00B21C99">
      <w:pPr>
        <w:numPr>
          <w:ilvl w:val="0"/>
          <w:numId w:val="4"/>
        </w:numPr>
      </w:pPr>
      <w:r w:rsidRPr="00743C91">
        <w:rPr>
          <w:b/>
          <w:bCs/>
        </w:rPr>
        <w:t>Études de cas pratiques</w:t>
      </w:r>
      <w:r w:rsidRPr="00743C91">
        <w:t xml:space="preserve"> basées sur des marchés publics réels</w:t>
      </w:r>
    </w:p>
    <w:p w:rsidR="00B21C99" w:rsidRPr="00743C91" w:rsidRDefault="00B21C99" w:rsidP="00B21C99">
      <w:pPr>
        <w:numPr>
          <w:ilvl w:val="0"/>
          <w:numId w:val="4"/>
        </w:numPr>
      </w:pPr>
      <w:r w:rsidRPr="00743C91">
        <w:rPr>
          <w:b/>
          <w:bCs/>
        </w:rPr>
        <w:t>Ateliers pratiques</w:t>
      </w:r>
      <w:r w:rsidRPr="00743C91">
        <w:t xml:space="preserve"> sur la préparation des DAO et l’évaluation des offres</w:t>
      </w:r>
    </w:p>
    <w:p w:rsidR="00B21C99" w:rsidRPr="00743C91" w:rsidRDefault="00B21C99" w:rsidP="00B21C99">
      <w:pPr>
        <w:numPr>
          <w:ilvl w:val="0"/>
          <w:numId w:val="4"/>
        </w:numPr>
      </w:pPr>
      <w:r w:rsidRPr="00743C91">
        <w:rPr>
          <w:b/>
          <w:bCs/>
        </w:rPr>
        <w:t>Simulations de passation et d'exécution des marchés</w:t>
      </w:r>
      <w:r w:rsidRPr="00743C91">
        <w:t xml:space="preserve"> pour tester les compétences acquises</w:t>
      </w:r>
    </w:p>
    <w:p w:rsidR="00B21C99" w:rsidRPr="00743C91" w:rsidRDefault="00B21C99" w:rsidP="00B21C99">
      <w:pPr>
        <w:numPr>
          <w:ilvl w:val="0"/>
          <w:numId w:val="4"/>
        </w:numPr>
      </w:pPr>
      <w:r w:rsidRPr="00743C91">
        <w:rPr>
          <w:b/>
          <w:bCs/>
        </w:rPr>
        <w:t>Travaux en groupe</w:t>
      </w:r>
      <w:r w:rsidRPr="00743C91">
        <w:t xml:space="preserve"> pour favoriser l'échange d'expériences et la collaboration</w:t>
      </w:r>
    </w:p>
    <w:p w:rsidR="00B21C99" w:rsidRPr="00743C91" w:rsidRDefault="00B21C99" w:rsidP="00B21C99">
      <w:pPr>
        <w:rPr>
          <w:b/>
          <w:bCs/>
        </w:rPr>
      </w:pPr>
      <w:r w:rsidRPr="00743C91">
        <w:rPr>
          <w:b/>
          <w:bCs/>
        </w:rPr>
        <w:t>6. Durée de la formation</w:t>
      </w:r>
    </w:p>
    <w:p w:rsidR="00B21C99" w:rsidRPr="00743C91" w:rsidRDefault="00B21C99" w:rsidP="00B21C99">
      <w:r w:rsidRPr="00743C91">
        <w:rPr>
          <w:b/>
          <w:bCs/>
        </w:rPr>
        <w:t>2 semaines</w:t>
      </w:r>
      <w:r w:rsidRPr="00743C91">
        <w:t xml:space="preserve"> (14 jours)</w:t>
      </w:r>
    </w:p>
    <w:p w:rsidR="00B21C99" w:rsidRPr="00743C91" w:rsidRDefault="0037781C" w:rsidP="00B21C99">
      <w:r>
        <w:pict>
          <v:rect id="_x0000_i1027" style="width:0;height:1.5pt" o:hralign="center" o:hrstd="t" o:hr="t" fillcolor="#a0a0a0" stroked="f"/>
        </w:pict>
      </w:r>
    </w:p>
    <w:p w:rsidR="00B21C99" w:rsidRPr="00743C91" w:rsidRDefault="00B21C99" w:rsidP="00B21C99">
      <w:pPr>
        <w:rPr>
          <w:b/>
          <w:bCs/>
        </w:rPr>
      </w:pPr>
      <w:r w:rsidRPr="00743C91">
        <w:rPr>
          <w:b/>
          <w:bCs/>
        </w:rPr>
        <w:t>7. Lieu de la formation</w:t>
      </w:r>
    </w:p>
    <w:p w:rsidR="00B21C99" w:rsidRPr="00743C91" w:rsidRDefault="00B21C99" w:rsidP="00B21C99">
      <w:r w:rsidRPr="00743C91">
        <w:rPr>
          <w:b/>
          <w:bCs/>
        </w:rPr>
        <w:t>Dubaï, Émirats Arabes Unis</w:t>
      </w:r>
    </w:p>
    <w:p w:rsidR="00B21C99" w:rsidRPr="00743C91" w:rsidRDefault="0037781C" w:rsidP="00B21C99">
      <w:pPr>
        <w:rPr>
          <w:b/>
          <w:bCs/>
        </w:rPr>
      </w:pPr>
      <w:r>
        <w:rPr>
          <w:b/>
          <w:bCs/>
        </w:rPr>
        <w:t>8</w:t>
      </w:r>
      <w:r w:rsidR="00B21C99" w:rsidRPr="00743C91">
        <w:rPr>
          <w:b/>
          <w:bCs/>
        </w:rPr>
        <w:t>. Modalités d’évaluation</w:t>
      </w:r>
    </w:p>
    <w:p w:rsidR="00B21C99" w:rsidRPr="00743C91" w:rsidRDefault="00B21C99" w:rsidP="00B21C99">
      <w:pPr>
        <w:numPr>
          <w:ilvl w:val="0"/>
          <w:numId w:val="5"/>
        </w:numPr>
      </w:pPr>
      <w:r w:rsidRPr="00743C91">
        <w:t>Évaluations pratiques sur la gestion des marchés publics</w:t>
      </w:r>
    </w:p>
    <w:p w:rsidR="00B21C99" w:rsidRPr="00743C91" w:rsidRDefault="00B21C99" w:rsidP="00B21C99">
      <w:pPr>
        <w:numPr>
          <w:ilvl w:val="0"/>
          <w:numId w:val="5"/>
        </w:numPr>
      </w:pPr>
      <w:r w:rsidRPr="00743C91">
        <w:t>Études de cas et simulations des processus de passation et d'exécution</w:t>
      </w:r>
    </w:p>
    <w:p w:rsidR="00B21C99" w:rsidRPr="00743C91" w:rsidRDefault="0037781C" w:rsidP="00B21C99">
      <w:pPr>
        <w:rPr>
          <w:b/>
          <w:bCs/>
        </w:rPr>
      </w:pPr>
      <w:r>
        <w:rPr>
          <w:b/>
          <w:bCs/>
        </w:rPr>
        <w:t>9</w:t>
      </w:r>
      <w:r w:rsidR="00B21C99" w:rsidRPr="00743C91">
        <w:rPr>
          <w:b/>
          <w:bCs/>
        </w:rPr>
        <w:t>. Formateurs</w:t>
      </w:r>
    </w:p>
    <w:p w:rsidR="00B21C99" w:rsidRPr="00743C91" w:rsidRDefault="00B21C99" w:rsidP="00B21C99">
      <w:pPr>
        <w:numPr>
          <w:ilvl w:val="0"/>
          <w:numId w:val="6"/>
        </w:numPr>
      </w:pPr>
      <w:r w:rsidRPr="00743C91">
        <w:rPr>
          <w:b/>
          <w:bCs/>
        </w:rPr>
        <w:t>Nom du formateur 1</w:t>
      </w:r>
      <w:r w:rsidRPr="00743C91">
        <w:t xml:space="preserve"> : Expert en passation des marchés publics internationaux</w:t>
      </w:r>
    </w:p>
    <w:p w:rsidR="00B21C99" w:rsidRPr="00743C91" w:rsidRDefault="00B21C99" w:rsidP="00B21C99">
      <w:pPr>
        <w:numPr>
          <w:ilvl w:val="0"/>
          <w:numId w:val="6"/>
        </w:numPr>
      </w:pPr>
      <w:r w:rsidRPr="00743C91">
        <w:rPr>
          <w:b/>
          <w:bCs/>
        </w:rPr>
        <w:t>Nom du formateur 2</w:t>
      </w:r>
      <w:r w:rsidRPr="00743C91">
        <w:t xml:space="preserve"> : Consultant en gestion des marchés publics et conformité réglementaire</w:t>
      </w:r>
    </w:p>
    <w:p w:rsidR="00B21C99" w:rsidRPr="00743C91" w:rsidRDefault="00B21C99" w:rsidP="00B21C99">
      <w:pPr>
        <w:rPr>
          <w:b/>
          <w:bCs/>
        </w:rPr>
      </w:pPr>
      <w:r w:rsidRPr="00743C91">
        <w:rPr>
          <w:b/>
          <w:bCs/>
        </w:rPr>
        <w:t>1</w:t>
      </w:r>
      <w:r w:rsidR="0037781C">
        <w:rPr>
          <w:b/>
          <w:bCs/>
        </w:rPr>
        <w:t>0</w:t>
      </w:r>
      <w:r w:rsidRPr="00743C91">
        <w:rPr>
          <w:b/>
          <w:bCs/>
        </w:rPr>
        <w:t>. Certificat et validation</w:t>
      </w:r>
    </w:p>
    <w:p w:rsidR="00732295" w:rsidRPr="00B21C99" w:rsidRDefault="00B21C99" w:rsidP="00B21C99">
      <w:r w:rsidRPr="00743C91">
        <w:t>Les participants recevront un certificat de participation validé par [Nom de l’institution ou organisme] à l’issue de la formation.</w:t>
      </w:r>
      <w:bookmarkStart w:id="0" w:name="_GoBack"/>
      <w:bookmarkEnd w:id="0"/>
    </w:p>
    <w:sectPr w:rsidR="00732295" w:rsidRPr="00B21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023D2"/>
    <w:multiLevelType w:val="multilevel"/>
    <w:tmpl w:val="AFC0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F2AF8"/>
    <w:multiLevelType w:val="multilevel"/>
    <w:tmpl w:val="4786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FD5185"/>
    <w:multiLevelType w:val="multilevel"/>
    <w:tmpl w:val="5C3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9320E"/>
    <w:multiLevelType w:val="multilevel"/>
    <w:tmpl w:val="0770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724F6"/>
    <w:multiLevelType w:val="multilevel"/>
    <w:tmpl w:val="6C3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15634"/>
    <w:multiLevelType w:val="multilevel"/>
    <w:tmpl w:val="C3D2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62A3F"/>
    <w:rsid w:val="001E06CE"/>
    <w:rsid w:val="00285D61"/>
    <w:rsid w:val="003377E3"/>
    <w:rsid w:val="00362EF0"/>
    <w:rsid w:val="0037781C"/>
    <w:rsid w:val="00574995"/>
    <w:rsid w:val="00732295"/>
    <w:rsid w:val="00A23D23"/>
    <w:rsid w:val="00A70482"/>
    <w:rsid w:val="00B21C99"/>
    <w:rsid w:val="00C22771"/>
    <w:rsid w:val="00C52740"/>
    <w:rsid w:val="00C77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3A14-715B-4149-96AF-579F2CA5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2788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2024-10-22T13:26:00Z</dcterms:created>
  <dcterms:modified xsi:type="dcterms:W3CDTF">2024-11-05T15:00:00Z</dcterms:modified>
</cp:coreProperties>
</file>