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DC0" w:rsidRDefault="003C6DC0" w:rsidP="003C6DC0">
      <w:pPr>
        <w:jc w:val="center"/>
        <w:rPr>
          <w:b/>
          <w:bCs/>
        </w:rPr>
      </w:pPr>
      <w:r>
        <w:rPr>
          <w:noProof/>
          <w:lang w:eastAsia="fr-FR"/>
        </w:rPr>
        <w:drawing>
          <wp:inline distT="0" distB="0" distL="0" distR="0" wp14:anchorId="14A6FC99" wp14:editId="6535269D">
            <wp:extent cx="1468985" cy="1426519"/>
            <wp:effectExtent l="0" t="0" r="0" b="254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8985" cy="1426519"/>
                    </a:xfrm>
                    <a:prstGeom prst="rect">
                      <a:avLst/>
                    </a:prstGeom>
                  </pic:spPr>
                </pic:pic>
              </a:graphicData>
            </a:graphic>
          </wp:inline>
        </w:drawing>
      </w:r>
    </w:p>
    <w:p w:rsidR="00643A6E" w:rsidRPr="003C6DC0" w:rsidRDefault="00643A6E" w:rsidP="00643A6E">
      <w:pPr>
        <w:rPr>
          <w:b/>
          <w:bCs/>
          <w:sz w:val="36"/>
        </w:rPr>
      </w:pPr>
      <w:r w:rsidRPr="003C6DC0">
        <w:rPr>
          <w:b/>
          <w:bCs/>
          <w:sz w:val="36"/>
        </w:rPr>
        <w:t>Thème de Formation : Audit et contrôle des marchés publics</w:t>
      </w:r>
    </w:p>
    <w:p w:rsidR="00643A6E" w:rsidRPr="00743C91" w:rsidRDefault="00643A6E" w:rsidP="00643A6E">
      <w:pPr>
        <w:rPr>
          <w:b/>
          <w:bCs/>
        </w:rPr>
      </w:pPr>
      <w:r w:rsidRPr="00743C91">
        <w:rPr>
          <w:b/>
          <w:bCs/>
        </w:rPr>
        <w:t>1. Contexte et justification de la formation</w:t>
      </w:r>
    </w:p>
    <w:p w:rsidR="00643A6E" w:rsidRPr="00743C91" w:rsidRDefault="00643A6E" w:rsidP="00643A6E">
      <w:r w:rsidRPr="00743C91">
        <w:t>L’audit et le contrôle des marchés publics sont indispensables pour assurer la transparence et la conformité des dépenses publiques aux normes légales et réglementaires. Les gouvernements et les institutions publiques doivent s’assurer que les marchés publics sont exécutés avec efficacité, sans gaspillage ni corruption. Cette formation permet de doter les participants des compétences et des outils nécessaires pour réaliser des audits et contrôles approfondis des marchés publics, en vue d’améliorer la gestion des ressources publiques.</w:t>
      </w:r>
    </w:p>
    <w:p w:rsidR="00643A6E" w:rsidRPr="00743C91" w:rsidRDefault="003C6DC0" w:rsidP="00643A6E">
      <w:r>
        <w:pict>
          <v:rect id="_x0000_i1025" style="width:0;height:1.5pt" o:hralign="center" o:hrstd="t" o:hr="t" fillcolor="#a0a0a0" stroked="f"/>
        </w:pict>
      </w:r>
    </w:p>
    <w:p w:rsidR="00643A6E" w:rsidRPr="00743C91" w:rsidRDefault="00643A6E" w:rsidP="00643A6E">
      <w:pPr>
        <w:rPr>
          <w:b/>
          <w:bCs/>
        </w:rPr>
      </w:pPr>
      <w:r w:rsidRPr="00743C91">
        <w:rPr>
          <w:b/>
          <w:bCs/>
        </w:rPr>
        <w:t>2. Public(s) cible(s)</w:t>
      </w:r>
    </w:p>
    <w:p w:rsidR="00643A6E" w:rsidRPr="00743C91" w:rsidRDefault="00643A6E" w:rsidP="00643A6E">
      <w:pPr>
        <w:numPr>
          <w:ilvl w:val="0"/>
          <w:numId w:val="1"/>
        </w:numPr>
      </w:pPr>
      <w:r w:rsidRPr="00743C91">
        <w:t>Auditeurs internes et externes des administrations publiques</w:t>
      </w:r>
    </w:p>
    <w:p w:rsidR="00643A6E" w:rsidRPr="00743C91" w:rsidRDefault="00643A6E" w:rsidP="00643A6E">
      <w:pPr>
        <w:numPr>
          <w:ilvl w:val="0"/>
          <w:numId w:val="1"/>
        </w:numPr>
      </w:pPr>
      <w:r w:rsidRPr="00743C91">
        <w:t>Responsables du contrôle financier et comptable</w:t>
      </w:r>
    </w:p>
    <w:p w:rsidR="00643A6E" w:rsidRPr="00743C91" w:rsidRDefault="00643A6E" w:rsidP="00643A6E">
      <w:pPr>
        <w:numPr>
          <w:ilvl w:val="0"/>
          <w:numId w:val="1"/>
        </w:numPr>
      </w:pPr>
      <w:r w:rsidRPr="00743C91">
        <w:t>Agents des autorités de régulation et de contrôle des marchés</w:t>
      </w:r>
    </w:p>
    <w:p w:rsidR="00643A6E" w:rsidRPr="00743C91" w:rsidRDefault="00643A6E" w:rsidP="00643A6E">
      <w:pPr>
        <w:numPr>
          <w:ilvl w:val="0"/>
          <w:numId w:val="1"/>
        </w:numPr>
      </w:pPr>
      <w:r w:rsidRPr="00743C91">
        <w:t>Consultants en audit et contrôle des marchés publics</w:t>
      </w:r>
    </w:p>
    <w:p w:rsidR="00643A6E" w:rsidRPr="00743C91" w:rsidRDefault="00643A6E" w:rsidP="00643A6E">
      <w:pPr>
        <w:numPr>
          <w:ilvl w:val="0"/>
          <w:numId w:val="1"/>
        </w:numPr>
      </w:pPr>
      <w:r w:rsidRPr="00743C91">
        <w:t>Gestionnaires de projets publics et parapublics</w:t>
      </w:r>
    </w:p>
    <w:p w:rsidR="00643A6E" w:rsidRPr="00743C91" w:rsidRDefault="003C6DC0" w:rsidP="00643A6E">
      <w:r>
        <w:pict>
          <v:rect id="_x0000_i1026" style="width:0;height:1.5pt" o:hralign="center" o:hrstd="t" o:hr="t" fillcolor="#a0a0a0" stroked="f"/>
        </w:pict>
      </w:r>
    </w:p>
    <w:p w:rsidR="00643A6E" w:rsidRPr="00743C91" w:rsidRDefault="00643A6E" w:rsidP="00643A6E">
      <w:pPr>
        <w:rPr>
          <w:b/>
          <w:bCs/>
        </w:rPr>
      </w:pPr>
      <w:r w:rsidRPr="00743C91">
        <w:rPr>
          <w:b/>
          <w:bCs/>
        </w:rPr>
        <w:t>3. Objectifs de la formation</w:t>
      </w:r>
    </w:p>
    <w:p w:rsidR="00643A6E" w:rsidRPr="00743C91" w:rsidRDefault="00643A6E" w:rsidP="00643A6E">
      <w:r w:rsidRPr="00743C91">
        <w:rPr>
          <w:b/>
          <w:bCs/>
        </w:rPr>
        <w:t>3.1. Objectif général</w:t>
      </w:r>
      <w:r w:rsidRPr="00743C91">
        <w:br/>
        <w:t>Acquérir les compétences nécessaires pour auditer et contrôler les marchés publics, en veillant à la transparence, à la conformité réglementaire et à la bonne gestion des fonds publics.</w:t>
      </w:r>
    </w:p>
    <w:p w:rsidR="00643A6E" w:rsidRPr="00743C91" w:rsidRDefault="00643A6E" w:rsidP="00643A6E">
      <w:r w:rsidRPr="00743C91">
        <w:rPr>
          <w:b/>
          <w:bCs/>
        </w:rPr>
        <w:t>3.2. Objectifs spécifiques</w:t>
      </w:r>
      <w:r w:rsidRPr="00743C91">
        <w:br/>
        <w:t>À l'issue de cette formation, les participants seront capables de :</w:t>
      </w:r>
    </w:p>
    <w:p w:rsidR="00643A6E" w:rsidRPr="00743C91" w:rsidRDefault="00643A6E" w:rsidP="00643A6E">
      <w:pPr>
        <w:numPr>
          <w:ilvl w:val="0"/>
          <w:numId w:val="2"/>
        </w:numPr>
      </w:pPr>
      <w:r w:rsidRPr="00743C91">
        <w:t>Conduire des audits complets des marchés publics en respectant les normes internationales</w:t>
      </w:r>
    </w:p>
    <w:p w:rsidR="00643A6E" w:rsidRPr="00743C91" w:rsidRDefault="00643A6E" w:rsidP="00643A6E">
      <w:pPr>
        <w:numPr>
          <w:ilvl w:val="0"/>
          <w:numId w:val="2"/>
        </w:numPr>
      </w:pPr>
      <w:r w:rsidRPr="00743C91">
        <w:t>Contrôler l’utilisation des fonds publics et la conformité des prestations aux clauses contractuelles</w:t>
      </w:r>
    </w:p>
    <w:p w:rsidR="00643A6E" w:rsidRPr="00743C91" w:rsidRDefault="00643A6E" w:rsidP="00643A6E">
      <w:pPr>
        <w:numPr>
          <w:ilvl w:val="0"/>
          <w:numId w:val="2"/>
        </w:numPr>
      </w:pPr>
      <w:r w:rsidRPr="00743C91">
        <w:t>Détecter et prévenir les fraudes et les irrégularités dans l'exécution des marchés</w:t>
      </w:r>
    </w:p>
    <w:p w:rsidR="00643A6E" w:rsidRPr="00743C91" w:rsidRDefault="00643A6E" w:rsidP="00643A6E">
      <w:pPr>
        <w:numPr>
          <w:ilvl w:val="0"/>
          <w:numId w:val="2"/>
        </w:numPr>
      </w:pPr>
      <w:r w:rsidRPr="00743C91">
        <w:t>Rédiger des rapports d’audit précis et exploitables pour les décideurs publics</w:t>
      </w:r>
    </w:p>
    <w:p w:rsidR="00643A6E" w:rsidRPr="00743C91" w:rsidRDefault="00643A6E" w:rsidP="00643A6E">
      <w:pPr>
        <w:numPr>
          <w:ilvl w:val="0"/>
          <w:numId w:val="2"/>
        </w:numPr>
      </w:pPr>
      <w:r w:rsidRPr="00743C91">
        <w:t>Proposer des recommandations pour améliorer la gestion des marchés publics</w:t>
      </w:r>
    </w:p>
    <w:p w:rsidR="00643A6E" w:rsidRPr="00743C91" w:rsidRDefault="00643A6E" w:rsidP="00643A6E">
      <w:pPr>
        <w:rPr>
          <w:b/>
          <w:bCs/>
        </w:rPr>
      </w:pPr>
      <w:r w:rsidRPr="00743C91">
        <w:rPr>
          <w:b/>
          <w:bCs/>
        </w:rPr>
        <w:lastRenderedPageBreak/>
        <w:t>4. Contenu de la formation</w:t>
      </w:r>
    </w:p>
    <w:p w:rsidR="00643A6E" w:rsidRPr="00743C91" w:rsidRDefault="00643A6E" w:rsidP="00643A6E">
      <w:pPr>
        <w:numPr>
          <w:ilvl w:val="0"/>
          <w:numId w:val="3"/>
        </w:numPr>
      </w:pPr>
      <w:r w:rsidRPr="00743C91">
        <w:rPr>
          <w:b/>
          <w:bCs/>
        </w:rPr>
        <w:t>Module 1</w:t>
      </w:r>
      <w:r w:rsidRPr="00743C91">
        <w:t xml:space="preserve"> : Introduction à l’audit des marchés publics : concepts et cadres réglementaires</w:t>
      </w:r>
    </w:p>
    <w:p w:rsidR="00643A6E" w:rsidRPr="00743C91" w:rsidRDefault="00643A6E" w:rsidP="00643A6E">
      <w:pPr>
        <w:numPr>
          <w:ilvl w:val="0"/>
          <w:numId w:val="3"/>
        </w:numPr>
      </w:pPr>
      <w:r w:rsidRPr="00743C91">
        <w:rPr>
          <w:b/>
          <w:bCs/>
        </w:rPr>
        <w:t>Module 2</w:t>
      </w:r>
      <w:r w:rsidRPr="00743C91">
        <w:t xml:space="preserve"> : Méthodologies et outils d’audit financier, technique et administratif</w:t>
      </w:r>
    </w:p>
    <w:p w:rsidR="00643A6E" w:rsidRPr="00743C91" w:rsidRDefault="00643A6E" w:rsidP="00643A6E">
      <w:pPr>
        <w:numPr>
          <w:ilvl w:val="0"/>
          <w:numId w:val="3"/>
        </w:numPr>
      </w:pPr>
      <w:r w:rsidRPr="00743C91">
        <w:rPr>
          <w:b/>
          <w:bCs/>
        </w:rPr>
        <w:t>Module 3</w:t>
      </w:r>
      <w:r w:rsidRPr="00743C91">
        <w:t xml:space="preserve"> : Contrôle de conformité et détection des fraudes</w:t>
      </w:r>
    </w:p>
    <w:p w:rsidR="00643A6E" w:rsidRPr="00743C91" w:rsidRDefault="00643A6E" w:rsidP="00643A6E">
      <w:pPr>
        <w:numPr>
          <w:ilvl w:val="0"/>
          <w:numId w:val="3"/>
        </w:numPr>
      </w:pPr>
      <w:r w:rsidRPr="00743C91">
        <w:rPr>
          <w:b/>
          <w:bCs/>
        </w:rPr>
        <w:t>Module 4</w:t>
      </w:r>
      <w:r w:rsidRPr="00743C91">
        <w:t xml:space="preserve"> : Rédaction des rapports d’audit et recommandations</w:t>
      </w:r>
    </w:p>
    <w:p w:rsidR="00643A6E" w:rsidRPr="00743C91" w:rsidRDefault="00643A6E" w:rsidP="00643A6E">
      <w:pPr>
        <w:numPr>
          <w:ilvl w:val="0"/>
          <w:numId w:val="3"/>
        </w:numPr>
      </w:pPr>
      <w:r w:rsidRPr="00743C91">
        <w:rPr>
          <w:b/>
          <w:bCs/>
        </w:rPr>
        <w:t>Module 5</w:t>
      </w:r>
      <w:r w:rsidRPr="00743C91">
        <w:t xml:space="preserve"> : Suivi des recommandations et impact des audits sur la gestion publique</w:t>
      </w:r>
    </w:p>
    <w:p w:rsidR="00643A6E" w:rsidRPr="00743C91" w:rsidRDefault="003C6DC0" w:rsidP="00643A6E">
      <w:r>
        <w:pict>
          <v:rect id="_x0000_i1027" style="width:0;height:1.5pt" o:hralign="center" o:hrstd="t" o:hr="t" fillcolor="#a0a0a0" stroked="f"/>
        </w:pict>
      </w:r>
    </w:p>
    <w:p w:rsidR="00643A6E" w:rsidRPr="00743C91" w:rsidRDefault="00643A6E" w:rsidP="00643A6E">
      <w:pPr>
        <w:rPr>
          <w:b/>
          <w:bCs/>
        </w:rPr>
      </w:pPr>
      <w:r w:rsidRPr="00743C91">
        <w:rPr>
          <w:b/>
          <w:bCs/>
        </w:rPr>
        <w:t>5. Méthodes pédagogiques</w:t>
      </w:r>
    </w:p>
    <w:p w:rsidR="00643A6E" w:rsidRPr="00743C91" w:rsidRDefault="00643A6E" w:rsidP="00643A6E">
      <w:pPr>
        <w:numPr>
          <w:ilvl w:val="0"/>
          <w:numId w:val="4"/>
        </w:numPr>
      </w:pPr>
      <w:r w:rsidRPr="00743C91">
        <w:rPr>
          <w:b/>
          <w:bCs/>
        </w:rPr>
        <w:t>Exposés théoriques</w:t>
      </w:r>
      <w:r w:rsidRPr="00743C91">
        <w:t xml:space="preserve"> sur les principes et cadres d’audit des marchés publics</w:t>
      </w:r>
    </w:p>
    <w:p w:rsidR="00643A6E" w:rsidRPr="00743C91" w:rsidRDefault="00643A6E" w:rsidP="00643A6E">
      <w:pPr>
        <w:numPr>
          <w:ilvl w:val="0"/>
          <w:numId w:val="4"/>
        </w:numPr>
      </w:pPr>
      <w:r w:rsidRPr="00743C91">
        <w:rPr>
          <w:b/>
          <w:bCs/>
        </w:rPr>
        <w:t>Ateliers pratiques</w:t>
      </w:r>
      <w:r w:rsidRPr="00743C91">
        <w:t xml:space="preserve"> d’audit et de contrôle sur des études de cas réels</w:t>
      </w:r>
    </w:p>
    <w:p w:rsidR="00643A6E" w:rsidRPr="00743C91" w:rsidRDefault="00643A6E" w:rsidP="00643A6E">
      <w:pPr>
        <w:numPr>
          <w:ilvl w:val="0"/>
          <w:numId w:val="4"/>
        </w:numPr>
      </w:pPr>
      <w:r w:rsidRPr="00743C91">
        <w:rPr>
          <w:b/>
          <w:bCs/>
        </w:rPr>
        <w:t>Simulations d’audits financiers, techniques et administratifs</w:t>
      </w:r>
    </w:p>
    <w:p w:rsidR="00643A6E" w:rsidRPr="00743C91" w:rsidRDefault="00643A6E" w:rsidP="00643A6E">
      <w:pPr>
        <w:numPr>
          <w:ilvl w:val="0"/>
          <w:numId w:val="4"/>
        </w:numPr>
      </w:pPr>
      <w:r w:rsidRPr="00743C91">
        <w:rPr>
          <w:b/>
          <w:bCs/>
        </w:rPr>
        <w:t>Travaux en groupe</w:t>
      </w:r>
      <w:r w:rsidRPr="00743C91">
        <w:t xml:space="preserve"> pour analyser et résoudre des cas complexes d’audit</w:t>
      </w:r>
    </w:p>
    <w:p w:rsidR="00643A6E" w:rsidRPr="00743C91" w:rsidRDefault="00643A6E" w:rsidP="00643A6E">
      <w:pPr>
        <w:numPr>
          <w:ilvl w:val="0"/>
          <w:numId w:val="4"/>
        </w:numPr>
      </w:pPr>
      <w:r w:rsidRPr="00743C91">
        <w:rPr>
          <w:b/>
          <w:bCs/>
        </w:rPr>
        <w:t>Restitutions et débats</w:t>
      </w:r>
      <w:r w:rsidRPr="00743C91">
        <w:t xml:space="preserve"> pour partager les conclusions et recommandations</w:t>
      </w:r>
    </w:p>
    <w:p w:rsidR="00643A6E" w:rsidRPr="00743C91" w:rsidRDefault="003C6DC0" w:rsidP="00643A6E">
      <w:r>
        <w:pict>
          <v:rect id="_x0000_i1028" style="width:0;height:1.5pt" o:hralign="center" o:hrstd="t" o:hr="t" fillcolor="#a0a0a0" stroked="f"/>
        </w:pict>
      </w:r>
    </w:p>
    <w:p w:rsidR="00643A6E" w:rsidRPr="00743C91" w:rsidRDefault="00643A6E" w:rsidP="00643A6E">
      <w:pPr>
        <w:rPr>
          <w:b/>
          <w:bCs/>
        </w:rPr>
      </w:pPr>
      <w:r w:rsidRPr="00743C91">
        <w:rPr>
          <w:b/>
          <w:bCs/>
        </w:rPr>
        <w:t>6. Durée de la formation</w:t>
      </w:r>
    </w:p>
    <w:p w:rsidR="00643A6E" w:rsidRPr="00743C91" w:rsidRDefault="00643A6E" w:rsidP="00643A6E">
      <w:r w:rsidRPr="00743C91">
        <w:rPr>
          <w:b/>
          <w:bCs/>
        </w:rPr>
        <w:t>2 semaines</w:t>
      </w:r>
      <w:r w:rsidRPr="00743C91">
        <w:t xml:space="preserve"> (14 jours)</w:t>
      </w:r>
    </w:p>
    <w:p w:rsidR="00643A6E" w:rsidRPr="00743C91" w:rsidRDefault="003C6DC0" w:rsidP="00643A6E">
      <w:r>
        <w:pict>
          <v:rect id="_x0000_i1029" style="width:0;height:1.5pt" o:hralign="center" o:hrstd="t" o:hr="t" fillcolor="#a0a0a0" stroked="f"/>
        </w:pict>
      </w:r>
    </w:p>
    <w:p w:rsidR="00643A6E" w:rsidRPr="00743C91" w:rsidRDefault="00643A6E" w:rsidP="00643A6E">
      <w:pPr>
        <w:rPr>
          <w:b/>
          <w:bCs/>
        </w:rPr>
      </w:pPr>
      <w:r w:rsidRPr="00743C91">
        <w:rPr>
          <w:b/>
          <w:bCs/>
        </w:rPr>
        <w:t>7. Lieu de la formation</w:t>
      </w:r>
    </w:p>
    <w:p w:rsidR="00643A6E" w:rsidRPr="00743C91" w:rsidRDefault="00643A6E" w:rsidP="00643A6E">
      <w:r w:rsidRPr="00743C91">
        <w:rPr>
          <w:b/>
          <w:bCs/>
        </w:rPr>
        <w:t>Turquie</w:t>
      </w:r>
    </w:p>
    <w:p w:rsidR="00643A6E" w:rsidRPr="00743C91" w:rsidRDefault="003C6DC0" w:rsidP="00643A6E">
      <w:r>
        <w:pict>
          <v:rect id="_x0000_i1030" style="width:0;height:1.5pt" o:hralign="center" o:hrstd="t" o:hr="t" fillcolor="#a0a0a0" stroked="f"/>
        </w:pict>
      </w:r>
    </w:p>
    <w:p w:rsidR="00643A6E" w:rsidRPr="00743C91" w:rsidRDefault="003C6DC0" w:rsidP="00643A6E">
      <w:pPr>
        <w:rPr>
          <w:b/>
          <w:bCs/>
        </w:rPr>
      </w:pPr>
      <w:r>
        <w:rPr>
          <w:b/>
          <w:bCs/>
        </w:rPr>
        <w:t>8</w:t>
      </w:r>
      <w:r w:rsidR="00643A6E" w:rsidRPr="00743C91">
        <w:rPr>
          <w:b/>
          <w:bCs/>
        </w:rPr>
        <w:t>. Modalités d’évaluation</w:t>
      </w:r>
    </w:p>
    <w:p w:rsidR="00643A6E" w:rsidRPr="00743C91" w:rsidRDefault="00643A6E" w:rsidP="00643A6E">
      <w:pPr>
        <w:numPr>
          <w:ilvl w:val="0"/>
          <w:numId w:val="5"/>
        </w:numPr>
      </w:pPr>
      <w:r w:rsidRPr="00743C91">
        <w:t>Évaluations pratiques sur les audits réalisés par les participants</w:t>
      </w:r>
    </w:p>
    <w:p w:rsidR="00643A6E" w:rsidRPr="00743C91" w:rsidRDefault="00643A6E" w:rsidP="00643A6E">
      <w:pPr>
        <w:numPr>
          <w:ilvl w:val="0"/>
          <w:numId w:val="5"/>
        </w:numPr>
      </w:pPr>
      <w:r w:rsidRPr="00743C91">
        <w:t>Études de cas et simulations d’audit et de contrôle</w:t>
      </w:r>
    </w:p>
    <w:p w:rsidR="00643A6E" w:rsidRPr="00743C91" w:rsidRDefault="003C6DC0" w:rsidP="00643A6E">
      <w:r>
        <w:pict>
          <v:rect id="_x0000_i1031" style="width:0;height:1.5pt" o:hralign="center" o:hrstd="t" o:hr="t" fillcolor="#a0a0a0" stroked="f"/>
        </w:pict>
      </w:r>
    </w:p>
    <w:p w:rsidR="00643A6E" w:rsidRPr="00743C91" w:rsidRDefault="003C6DC0" w:rsidP="00643A6E">
      <w:pPr>
        <w:rPr>
          <w:b/>
          <w:bCs/>
        </w:rPr>
      </w:pPr>
      <w:r>
        <w:rPr>
          <w:b/>
          <w:bCs/>
        </w:rPr>
        <w:t>9</w:t>
      </w:r>
      <w:r w:rsidR="00643A6E" w:rsidRPr="00743C91">
        <w:rPr>
          <w:b/>
          <w:bCs/>
        </w:rPr>
        <w:t>. Formateurs</w:t>
      </w:r>
    </w:p>
    <w:p w:rsidR="00643A6E" w:rsidRPr="00743C91" w:rsidRDefault="00643A6E" w:rsidP="00643A6E">
      <w:pPr>
        <w:numPr>
          <w:ilvl w:val="0"/>
          <w:numId w:val="6"/>
        </w:numPr>
      </w:pPr>
      <w:r w:rsidRPr="00743C91">
        <w:rPr>
          <w:b/>
          <w:bCs/>
        </w:rPr>
        <w:t>Nom du formateur 1</w:t>
      </w:r>
      <w:r w:rsidRPr="00743C91">
        <w:t xml:space="preserve"> : Expert en audit des marchés publics internationaux</w:t>
      </w:r>
    </w:p>
    <w:p w:rsidR="00643A6E" w:rsidRPr="00743C91" w:rsidRDefault="00643A6E" w:rsidP="00643A6E">
      <w:pPr>
        <w:numPr>
          <w:ilvl w:val="0"/>
          <w:numId w:val="6"/>
        </w:numPr>
      </w:pPr>
      <w:r w:rsidRPr="00743C91">
        <w:rPr>
          <w:b/>
          <w:bCs/>
        </w:rPr>
        <w:t>Nom du formateur 2</w:t>
      </w:r>
      <w:r w:rsidRPr="00743C91">
        <w:t xml:space="preserve"> : Consultant en contrôle des marchés et gestion des risques</w:t>
      </w:r>
    </w:p>
    <w:p w:rsidR="00643A6E" w:rsidRPr="00743C91" w:rsidRDefault="003C6DC0" w:rsidP="00643A6E">
      <w:r>
        <w:pict>
          <v:rect id="_x0000_i1032" style="width:0;height:1.5pt" o:hralign="center" o:hrstd="t" o:hr="t" fillcolor="#a0a0a0" stroked="f"/>
        </w:pict>
      </w:r>
    </w:p>
    <w:p w:rsidR="00643A6E" w:rsidRPr="00743C91" w:rsidRDefault="003C6DC0" w:rsidP="00643A6E">
      <w:pPr>
        <w:rPr>
          <w:b/>
          <w:bCs/>
        </w:rPr>
      </w:pPr>
      <w:r>
        <w:rPr>
          <w:b/>
          <w:bCs/>
        </w:rPr>
        <w:t>10</w:t>
      </w:r>
      <w:r w:rsidR="00643A6E" w:rsidRPr="00743C91">
        <w:rPr>
          <w:b/>
          <w:bCs/>
        </w:rPr>
        <w:t>. Certificat et validation</w:t>
      </w:r>
    </w:p>
    <w:p w:rsidR="00732295" w:rsidRPr="00643A6E" w:rsidRDefault="00643A6E" w:rsidP="00643A6E">
      <w:r w:rsidRPr="00743C91">
        <w:t>Les participants recevront un certific</w:t>
      </w:r>
      <w:r w:rsidR="003C6DC0">
        <w:t>at de participation délivré par IFÉ Group et/ou l’institution partenaire</w:t>
      </w:r>
      <w:bookmarkStart w:id="0" w:name="_GoBack"/>
      <w:bookmarkEnd w:id="0"/>
      <w:r w:rsidRPr="00743C91">
        <w:t>.</w:t>
      </w:r>
    </w:p>
    <w:sectPr w:rsidR="00732295" w:rsidRPr="00643A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93DE3"/>
    <w:multiLevelType w:val="multilevel"/>
    <w:tmpl w:val="B984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8921F7"/>
    <w:multiLevelType w:val="multilevel"/>
    <w:tmpl w:val="741E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380B0E"/>
    <w:multiLevelType w:val="multilevel"/>
    <w:tmpl w:val="9748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1310A2"/>
    <w:multiLevelType w:val="multilevel"/>
    <w:tmpl w:val="A27C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A36217"/>
    <w:multiLevelType w:val="multilevel"/>
    <w:tmpl w:val="BF96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DB3A22"/>
    <w:multiLevelType w:val="multilevel"/>
    <w:tmpl w:val="E1DA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1"/>
  </w:num>
  <w:num w:numId="5">
    <w:abstractNumId w:val="2"/>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40"/>
    <w:rsid w:val="000735EC"/>
    <w:rsid w:val="000D0A46"/>
    <w:rsid w:val="00162A3F"/>
    <w:rsid w:val="001E06CE"/>
    <w:rsid w:val="003377E3"/>
    <w:rsid w:val="00362EF0"/>
    <w:rsid w:val="003C6DC0"/>
    <w:rsid w:val="00574995"/>
    <w:rsid w:val="00643A6E"/>
    <w:rsid w:val="00732295"/>
    <w:rsid w:val="00A23D23"/>
    <w:rsid w:val="00A70482"/>
    <w:rsid w:val="00AE2F35"/>
    <w:rsid w:val="00C22771"/>
    <w:rsid w:val="00C527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D755-B59A-4803-9C6F-84684A9A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40"/>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464</Words>
  <Characters>2557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2024-10-22T15:37:00Z</dcterms:created>
  <dcterms:modified xsi:type="dcterms:W3CDTF">2024-11-05T14:56:00Z</dcterms:modified>
</cp:coreProperties>
</file>