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1C" w:rsidRDefault="005D1C1C" w:rsidP="005D1C1C">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891802" w:rsidRPr="005D1C1C" w:rsidRDefault="00891802" w:rsidP="005D1C1C">
      <w:pPr>
        <w:jc w:val="center"/>
        <w:rPr>
          <w:b/>
          <w:bCs/>
          <w:sz w:val="36"/>
        </w:rPr>
      </w:pPr>
      <w:r w:rsidRPr="005D1C1C">
        <w:rPr>
          <w:b/>
          <w:bCs/>
          <w:sz w:val="36"/>
        </w:rPr>
        <w:t>Thème de Formation : Gestion des connaissances et capitalisation des bonnes pratiques</w:t>
      </w:r>
    </w:p>
    <w:p w:rsidR="00891802" w:rsidRPr="003A6A2E" w:rsidRDefault="00891802" w:rsidP="00891802">
      <w:pPr>
        <w:rPr>
          <w:b/>
          <w:bCs/>
        </w:rPr>
      </w:pPr>
      <w:r w:rsidRPr="003A6A2E">
        <w:rPr>
          <w:b/>
          <w:bCs/>
        </w:rPr>
        <w:t>1. Contexte et justification de la formation</w:t>
      </w:r>
    </w:p>
    <w:p w:rsidR="00891802" w:rsidRPr="003A6A2E" w:rsidRDefault="00891802" w:rsidP="00891802">
      <w:r w:rsidRPr="003A6A2E">
        <w:t>Dans un environnement en constante évolution, la gestion des connaissances et la capitalisation des bonnes pratiques sont devenues des enjeux stratégiques pour les organisations publiques et privées. La capacité à collecter, organiser, partager et valoriser les connaissances internes permet d’améliorer la performance et d’encourager l'innovation. Cette formation vise à doter les participants des compétences nécessaires pour mettre en place des systèmes de gestion des connaissances et des processus de capitalisation des bonnes pratiques, afin de créer un environnement d’apprentissage continu et d’optimiser les processus organisationnels.</w:t>
      </w:r>
    </w:p>
    <w:p w:rsidR="00891802" w:rsidRPr="003A6A2E" w:rsidRDefault="00891802" w:rsidP="00891802">
      <w:pPr>
        <w:rPr>
          <w:b/>
          <w:bCs/>
        </w:rPr>
      </w:pPr>
      <w:r w:rsidRPr="003A6A2E">
        <w:rPr>
          <w:b/>
          <w:bCs/>
        </w:rPr>
        <w:t>2. Public(s) cible(s)</w:t>
      </w:r>
    </w:p>
    <w:p w:rsidR="00891802" w:rsidRPr="003A6A2E" w:rsidRDefault="00891802" w:rsidP="00891802">
      <w:pPr>
        <w:numPr>
          <w:ilvl w:val="0"/>
          <w:numId w:val="1"/>
        </w:numPr>
      </w:pPr>
      <w:r w:rsidRPr="003A6A2E">
        <w:t>Cadres et responsables de la gestion des connaissances</w:t>
      </w:r>
    </w:p>
    <w:p w:rsidR="00891802" w:rsidRPr="003A6A2E" w:rsidRDefault="00891802" w:rsidP="00891802">
      <w:pPr>
        <w:numPr>
          <w:ilvl w:val="0"/>
          <w:numId w:val="1"/>
        </w:numPr>
      </w:pPr>
      <w:r w:rsidRPr="003A6A2E">
        <w:t>Responsables de l'innovation et du développement organisationnel</w:t>
      </w:r>
    </w:p>
    <w:p w:rsidR="00891802" w:rsidRPr="003A6A2E" w:rsidRDefault="00891802" w:rsidP="00891802">
      <w:pPr>
        <w:numPr>
          <w:ilvl w:val="0"/>
          <w:numId w:val="1"/>
        </w:numPr>
      </w:pPr>
      <w:r w:rsidRPr="003A6A2E">
        <w:t>Directeurs des ressources humaines</w:t>
      </w:r>
    </w:p>
    <w:p w:rsidR="00891802" w:rsidRPr="003A6A2E" w:rsidRDefault="00891802" w:rsidP="00891802">
      <w:pPr>
        <w:numPr>
          <w:ilvl w:val="0"/>
          <w:numId w:val="1"/>
        </w:numPr>
      </w:pPr>
      <w:r w:rsidRPr="003A6A2E">
        <w:t>Consultants en gestion des connaissances et en management de l’information</w:t>
      </w:r>
    </w:p>
    <w:p w:rsidR="00891802" w:rsidRPr="003A6A2E" w:rsidRDefault="00891802" w:rsidP="00891802">
      <w:pPr>
        <w:numPr>
          <w:ilvl w:val="0"/>
          <w:numId w:val="1"/>
        </w:numPr>
      </w:pPr>
      <w:r w:rsidRPr="003A6A2E">
        <w:t>Responsables de la qualité et du management des processus</w:t>
      </w:r>
    </w:p>
    <w:p w:rsidR="00891802" w:rsidRPr="003A6A2E" w:rsidRDefault="00891802" w:rsidP="00891802">
      <w:pPr>
        <w:rPr>
          <w:b/>
          <w:bCs/>
        </w:rPr>
      </w:pPr>
      <w:r w:rsidRPr="003A6A2E">
        <w:rPr>
          <w:b/>
          <w:bCs/>
        </w:rPr>
        <w:t>3. Objectifs de la formation</w:t>
      </w:r>
    </w:p>
    <w:p w:rsidR="00891802" w:rsidRPr="003A6A2E" w:rsidRDefault="00891802" w:rsidP="00891802">
      <w:r w:rsidRPr="003A6A2E">
        <w:rPr>
          <w:b/>
          <w:bCs/>
        </w:rPr>
        <w:t>3.1. Objectif général</w:t>
      </w:r>
      <w:r w:rsidRPr="003A6A2E">
        <w:br/>
        <w:t>Acquérir les compétences nécessaires pour mettre en place un système de gestion des connaissances efficace et capitaliser les bonnes pratiques dans les organisations afin d’améliorer la performance et l’efficacité opérationnelle.</w:t>
      </w:r>
    </w:p>
    <w:p w:rsidR="00891802" w:rsidRPr="003A6A2E" w:rsidRDefault="00891802" w:rsidP="00891802">
      <w:r w:rsidRPr="003A6A2E">
        <w:rPr>
          <w:b/>
          <w:bCs/>
        </w:rPr>
        <w:t>3.2. Objectifs spécifiques</w:t>
      </w:r>
      <w:r w:rsidRPr="003A6A2E">
        <w:br/>
        <w:t>À l'issue de cette formation, les participants seront capables de :</w:t>
      </w:r>
    </w:p>
    <w:p w:rsidR="00891802" w:rsidRPr="003A6A2E" w:rsidRDefault="00891802" w:rsidP="00891802">
      <w:pPr>
        <w:numPr>
          <w:ilvl w:val="0"/>
          <w:numId w:val="2"/>
        </w:numPr>
      </w:pPr>
      <w:r w:rsidRPr="003A6A2E">
        <w:t>Comprendre les principes de la gestion des connaissances et de la capitalisation des bonnes pratiques</w:t>
      </w:r>
    </w:p>
    <w:p w:rsidR="00891802" w:rsidRPr="003A6A2E" w:rsidRDefault="00891802" w:rsidP="00891802">
      <w:pPr>
        <w:numPr>
          <w:ilvl w:val="0"/>
          <w:numId w:val="2"/>
        </w:numPr>
      </w:pPr>
      <w:r w:rsidRPr="003A6A2E">
        <w:t>Concevoir et mettre en œuvre des processus de gestion des connaissances adaptés à leur organisation</w:t>
      </w:r>
    </w:p>
    <w:p w:rsidR="00891802" w:rsidRPr="003A6A2E" w:rsidRDefault="00891802" w:rsidP="00891802">
      <w:pPr>
        <w:numPr>
          <w:ilvl w:val="0"/>
          <w:numId w:val="2"/>
        </w:numPr>
      </w:pPr>
      <w:r w:rsidRPr="003A6A2E">
        <w:t>Utiliser des outils et plateformes numériques pour organiser et partager les connaissances</w:t>
      </w:r>
    </w:p>
    <w:p w:rsidR="00891802" w:rsidRPr="003A6A2E" w:rsidRDefault="00891802" w:rsidP="00891802">
      <w:pPr>
        <w:numPr>
          <w:ilvl w:val="0"/>
          <w:numId w:val="2"/>
        </w:numPr>
      </w:pPr>
      <w:r w:rsidRPr="003A6A2E">
        <w:t>Favoriser une culture d'apprentissage organisationnel continu</w:t>
      </w:r>
    </w:p>
    <w:p w:rsidR="00891802" w:rsidRPr="003A6A2E" w:rsidRDefault="00891802" w:rsidP="00891802">
      <w:pPr>
        <w:numPr>
          <w:ilvl w:val="0"/>
          <w:numId w:val="2"/>
        </w:numPr>
      </w:pPr>
      <w:r w:rsidRPr="003A6A2E">
        <w:lastRenderedPageBreak/>
        <w:t>Capitaliser et diffuser les bonnes pratiques pour améliorer les performances des équipes et des projets</w:t>
      </w:r>
    </w:p>
    <w:p w:rsidR="00891802" w:rsidRPr="003A6A2E" w:rsidRDefault="00891802" w:rsidP="00891802">
      <w:pPr>
        <w:rPr>
          <w:b/>
          <w:bCs/>
        </w:rPr>
      </w:pPr>
      <w:r w:rsidRPr="003A6A2E">
        <w:rPr>
          <w:b/>
          <w:bCs/>
        </w:rPr>
        <w:t>4. Contenu de la formation</w:t>
      </w:r>
    </w:p>
    <w:p w:rsidR="00891802" w:rsidRPr="003A6A2E" w:rsidRDefault="00891802" w:rsidP="00891802">
      <w:pPr>
        <w:numPr>
          <w:ilvl w:val="0"/>
          <w:numId w:val="3"/>
        </w:numPr>
      </w:pPr>
      <w:r w:rsidRPr="003A6A2E">
        <w:rPr>
          <w:b/>
          <w:bCs/>
        </w:rPr>
        <w:t>Module 1</w:t>
      </w:r>
      <w:r w:rsidRPr="003A6A2E">
        <w:t xml:space="preserve"> : Introduction à la gestion des connaissances et à la capitalisation des bonnes pratiques</w:t>
      </w:r>
    </w:p>
    <w:p w:rsidR="00891802" w:rsidRPr="003A6A2E" w:rsidRDefault="00891802" w:rsidP="00891802">
      <w:pPr>
        <w:numPr>
          <w:ilvl w:val="0"/>
          <w:numId w:val="3"/>
        </w:numPr>
      </w:pPr>
      <w:r w:rsidRPr="003A6A2E">
        <w:rPr>
          <w:b/>
          <w:bCs/>
        </w:rPr>
        <w:t>Module 2</w:t>
      </w:r>
      <w:r w:rsidRPr="003A6A2E">
        <w:t xml:space="preserve"> : Outils et plateformes numériques pour la gestion des connaissances</w:t>
      </w:r>
    </w:p>
    <w:p w:rsidR="00891802" w:rsidRPr="003A6A2E" w:rsidRDefault="00891802" w:rsidP="00891802">
      <w:pPr>
        <w:numPr>
          <w:ilvl w:val="0"/>
          <w:numId w:val="3"/>
        </w:numPr>
      </w:pPr>
      <w:r w:rsidRPr="003A6A2E">
        <w:rPr>
          <w:b/>
          <w:bCs/>
        </w:rPr>
        <w:t>Module 3</w:t>
      </w:r>
      <w:r w:rsidRPr="003A6A2E">
        <w:t xml:space="preserve"> : Stratégies de collecte, d’organisation et de partage des connaissances</w:t>
      </w:r>
    </w:p>
    <w:p w:rsidR="00891802" w:rsidRPr="003A6A2E" w:rsidRDefault="00891802" w:rsidP="00891802">
      <w:pPr>
        <w:numPr>
          <w:ilvl w:val="0"/>
          <w:numId w:val="3"/>
        </w:numPr>
      </w:pPr>
      <w:r w:rsidRPr="003A6A2E">
        <w:rPr>
          <w:b/>
          <w:bCs/>
        </w:rPr>
        <w:t>Module 4</w:t>
      </w:r>
      <w:r w:rsidRPr="003A6A2E">
        <w:t xml:space="preserve"> : Capitalisation des bonnes pratiques : méthodologies et processus</w:t>
      </w:r>
    </w:p>
    <w:p w:rsidR="00891802" w:rsidRPr="003A6A2E" w:rsidRDefault="00891802" w:rsidP="00891802">
      <w:pPr>
        <w:numPr>
          <w:ilvl w:val="0"/>
          <w:numId w:val="3"/>
        </w:numPr>
      </w:pPr>
      <w:r w:rsidRPr="003A6A2E">
        <w:rPr>
          <w:b/>
          <w:bCs/>
        </w:rPr>
        <w:t>Module 5</w:t>
      </w:r>
      <w:r w:rsidRPr="003A6A2E">
        <w:t xml:space="preserve"> : Évaluation de l’impact de la gestion des connaissances sur la performance organisationnelle</w:t>
      </w:r>
    </w:p>
    <w:p w:rsidR="00891802" w:rsidRPr="003A6A2E" w:rsidRDefault="00891802" w:rsidP="00891802">
      <w:pPr>
        <w:rPr>
          <w:b/>
          <w:bCs/>
        </w:rPr>
      </w:pPr>
      <w:r w:rsidRPr="003A6A2E">
        <w:rPr>
          <w:b/>
          <w:bCs/>
        </w:rPr>
        <w:t>5. Méthodes pédagogiques</w:t>
      </w:r>
    </w:p>
    <w:p w:rsidR="00891802" w:rsidRPr="003A6A2E" w:rsidRDefault="00891802" w:rsidP="00891802">
      <w:pPr>
        <w:numPr>
          <w:ilvl w:val="0"/>
          <w:numId w:val="4"/>
        </w:numPr>
      </w:pPr>
      <w:r w:rsidRPr="003A6A2E">
        <w:rPr>
          <w:b/>
          <w:bCs/>
        </w:rPr>
        <w:t>Exposés théoriques</w:t>
      </w:r>
      <w:r w:rsidRPr="003A6A2E">
        <w:t xml:space="preserve"> sur les concepts de gestion des connaissances</w:t>
      </w:r>
    </w:p>
    <w:p w:rsidR="00891802" w:rsidRPr="003A6A2E" w:rsidRDefault="00891802" w:rsidP="00891802">
      <w:pPr>
        <w:numPr>
          <w:ilvl w:val="0"/>
          <w:numId w:val="4"/>
        </w:numPr>
      </w:pPr>
      <w:r w:rsidRPr="003A6A2E">
        <w:rPr>
          <w:b/>
          <w:bCs/>
        </w:rPr>
        <w:t>Ateliers pratiques</w:t>
      </w:r>
      <w:r w:rsidRPr="003A6A2E">
        <w:t xml:space="preserve"> sur la mise en place de systèmes de gestion des connaissances</w:t>
      </w:r>
    </w:p>
    <w:p w:rsidR="00891802" w:rsidRPr="003A6A2E" w:rsidRDefault="00891802" w:rsidP="00891802">
      <w:pPr>
        <w:numPr>
          <w:ilvl w:val="0"/>
          <w:numId w:val="4"/>
        </w:numPr>
      </w:pPr>
      <w:r w:rsidRPr="003A6A2E">
        <w:rPr>
          <w:b/>
          <w:bCs/>
        </w:rPr>
        <w:t>Études de cas</w:t>
      </w:r>
      <w:r w:rsidRPr="003A6A2E">
        <w:t xml:space="preserve"> d’organisations ayant réussi la capitalisation des bonnes pratiques</w:t>
      </w:r>
    </w:p>
    <w:p w:rsidR="00891802" w:rsidRPr="003A6A2E" w:rsidRDefault="00891802" w:rsidP="00891802">
      <w:pPr>
        <w:numPr>
          <w:ilvl w:val="0"/>
          <w:numId w:val="4"/>
        </w:numPr>
      </w:pPr>
      <w:r w:rsidRPr="003A6A2E">
        <w:rPr>
          <w:b/>
          <w:bCs/>
        </w:rPr>
        <w:t>Simulations</w:t>
      </w:r>
      <w:r w:rsidRPr="003A6A2E">
        <w:t xml:space="preserve"> de mise en œuvre de processus de gestion des connaissances</w:t>
      </w:r>
    </w:p>
    <w:p w:rsidR="00891802" w:rsidRPr="003A6A2E" w:rsidRDefault="00891802" w:rsidP="00891802">
      <w:pPr>
        <w:numPr>
          <w:ilvl w:val="0"/>
          <w:numId w:val="4"/>
        </w:numPr>
      </w:pPr>
      <w:r w:rsidRPr="003A6A2E">
        <w:rPr>
          <w:b/>
          <w:bCs/>
        </w:rPr>
        <w:t>Travaux en groupe</w:t>
      </w:r>
      <w:r w:rsidRPr="003A6A2E">
        <w:t xml:space="preserve"> pour partager des expériences et des bonnes pratiques</w:t>
      </w:r>
    </w:p>
    <w:p w:rsidR="00891802" w:rsidRPr="003A6A2E" w:rsidRDefault="00891802" w:rsidP="00891802">
      <w:pPr>
        <w:rPr>
          <w:b/>
          <w:bCs/>
        </w:rPr>
      </w:pPr>
      <w:r w:rsidRPr="003A6A2E">
        <w:rPr>
          <w:b/>
          <w:bCs/>
        </w:rPr>
        <w:t>6. Durée de la formation</w:t>
      </w:r>
    </w:p>
    <w:p w:rsidR="00891802" w:rsidRPr="003A6A2E" w:rsidRDefault="00891802" w:rsidP="00891802">
      <w:r w:rsidRPr="003A6A2E">
        <w:rPr>
          <w:b/>
          <w:bCs/>
        </w:rPr>
        <w:t>1 semaine</w:t>
      </w:r>
      <w:r w:rsidRPr="003A6A2E">
        <w:t xml:space="preserve"> (7 jours)</w:t>
      </w:r>
    </w:p>
    <w:p w:rsidR="00891802" w:rsidRPr="003A6A2E" w:rsidRDefault="00891802" w:rsidP="00891802">
      <w:pPr>
        <w:rPr>
          <w:b/>
          <w:bCs/>
        </w:rPr>
      </w:pPr>
      <w:r w:rsidRPr="003A6A2E">
        <w:rPr>
          <w:b/>
          <w:bCs/>
        </w:rPr>
        <w:t>7. Lieu de la formation</w:t>
      </w:r>
    </w:p>
    <w:p w:rsidR="00891802" w:rsidRPr="003A6A2E" w:rsidRDefault="00891802" w:rsidP="00891802">
      <w:r w:rsidRPr="003A6A2E">
        <w:rPr>
          <w:b/>
          <w:bCs/>
        </w:rPr>
        <w:t>Sénégal</w:t>
      </w:r>
    </w:p>
    <w:p w:rsidR="00891802" w:rsidRPr="003A6A2E" w:rsidRDefault="005D1C1C" w:rsidP="00891802">
      <w:pPr>
        <w:rPr>
          <w:b/>
          <w:bCs/>
        </w:rPr>
      </w:pPr>
      <w:r>
        <w:rPr>
          <w:b/>
          <w:bCs/>
        </w:rPr>
        <w:t>8</w:t>
      </w:r>
      <w:r w:rsidR="00891802" w:rsidRPr="003A6A2E">
        <w:rPr>
          <w:b/>
          <w:bCs/>
        </w:rPr>
        <w:t>. Modalités d’évaluation</w:t>
      </w:r>
    </w:p>
    <w:p w:rsidR="00891802" w:rsidRPr="003A6A2E" w:rsidRDefault="00891802" w:rsidP="00891802">
      <w:pPr>
        <w:numPr>
          <w:ilvl w:val="0"/>
          <w:numId w:val="5"/>
        </w:numPr>
      </w:pPr>
      <w:r w:rsidRPr="003A6A2E">
        <w:t>Évaluations pratiques sur la conception et la mise en œuvre d’un système de gestion des connaissances</w:t>
      </w:r>
    </w:p>
    <w:p w:rsidR="00891802" w:rsidRPr="003A6A2E" w:rsidRDefault="00891802" w:rsidP="00891802">
      <w:pPr>
        <w:numPr>
          <w:ilvl w:val="0"/>
          <w:numId w:val="5"/>
        </w:numPr>
      </w:pPr>
      <w:r w:rsidRPr="003A6A2E">
        <w:t>Études de cas et simulations de capitalisation des bonnes pratiques</w:t>
      </w:r>
    </w:p>
    <w:p w:rsidR="00891802" w:rsidRPr="003A6A2E" w:rsidRDefault="005D1C1C" w:rsidP="00891802">
      <w:r>
        <w:pict>
          <v:rect id="_x0000_i1025" style="width:0;height:1.5pt" o:hralign="center" o:hrstd="t" o:hr="t" fillcolor="#a0a0a0" stroked="f"/>
        </w:pict>
      </w:r>
    </w:p>
    <w:p w:rsidR="00891802" w:rsidRPr="003A6A2E" w:rsidRDefault="005D1C1C" w:rsidP="00891802">
      <w:pPr>
        <w:rPr>
          <w:b/>
          <w:bCs/>
        </w:rPr>
      </w:pPr>
      <w:r>
        <w:rPr>
          <w:b/>
          <w:bCs/>
        </w:rPr>
        <w:t>9</w:t>
      </w:r>
      <w:r w:rsidR="00891802" w:rsidRPr="003A6A2E">
        <w:rPr>
          <w:b/>
          <w:bCs/>
        </w:rPr>
        <w:t>. Formateurs</w:t>
      </w:r>
    </w:p>
    <w:p w:rsidR="00891802" w:rsidRPr="003A6A2E" w:rsidRDefault="00891802" w:rsidP="00891802">
      <w:pPr>
        <w:numPr>
          <w:ilvl w:val="0"/>
          <w:numId w:val="6"/>
        </w:numPr>
      </w:pPr>
      <w:r w:rsidRPr="003A6A2E">
        <w:rPr>
          <w:b/>
          <w:bCs/>
        </w:rPr>
        <w:t>Nom du formateur 1</w:t>
      </w:r>
      <w:r w:rsidRPr="003A6A2E">
        <w:t xml:space="preserve"> : Expert en gestion des connaissances et organisation apprenante</w:t>
      </w:r>
    </w:p>
    <w:p w:rsidR="00891802" w:rsidRPr="003A6A2E" w:rsidRDefault="00891802" w:rsidP="00891802">
      <w:pPr>
        <w:numPr>
          <w:ilvl w:val="0"/>
          <w:numId w:val="6"/>
        </w:numPr>
      </w:pPr>
      <w:r w:rsidRPr="003A6A2E">
        <w:rPr>
          <w:b/>
          <w:bCs/>
        </w:rPr>
        <w:t>Nom du formateur 2</w:t>
      </w:r>
      <w:r w:rsidRPr="003A6A2E">
        <w:t xml:space="preserve"> : Consultant en capitalisation des bonnes pratiques et innovation organisationnelle</w:t>
      </w:r>
    </w:p>
    <w:p w:rsidR="00891802" w:rsidRPr="003A6A2E" w:rsidRDefault="005D1C1C" w:rsidP="00891802">
      <w:r>
        <w:pict>
          <v:rect id="_x0000_i1026" style="width:0;height:1.5pt" o:hralign="center" o:hrstd="t" o:hr="t" fillcolor="#a0a0a0" stroked="f"/>
        </w:pict>
      </w:r>
    </w:p>
    <w:p w:rsidR="00891802" w:rsidRPr="003A6A2E" w:rsidRDefault="00891802" w:rsidP="00891802">
      <w:pPr>
        <w:rPr>
          <w:b/>
          <w:bCs/>
        </w:rPr>
      </w:pPr>
      <w:r w:rsidRPr="003A6A2E">
        <w:rPr>
          <w:b/>
          <w:bCs/>
        </w:rPr>
        <w:t>11. Certificat et validation</w:t>
      </w:r>
    </w:p>
    <w:p w:rsidR="00732295" w:rsidRPr="00891802" w:rsidRDefault="00891802" w:rsidP="00891802">
      <w:r w:rsidRPr="003A6A2E">
        <w:t xml:space="preserve">Les participants recevront un certificat de participation délivré par </w:t>
      </w:r>
      <w:r w:rsidR="005D1C1C">
        <w:t>IFE Group</w:t>
      </w:r>
      <w:bookmarkStart w:id="0" w:name="_GoBack"/>
      <w:bookmarkEnd w:id="0"/>
      <w:r w:rsidRPr="003A6A2E">
        <w:t>.</w:t>
      </w:r>
    </w:p>
    <w:sectPr w:rsidR="00732295" w:rsidRPr="00891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0648"/>
    <w:multiLevelType w:val="multilevel"/>
    <w:tmpl w:val="5CD2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16E99"/>
    <w:multiLevelType w:val="multilevel"/>
    <w:tmpl w:val="61C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06EE4"/>
    <w:multiLevelType w:val="multilevel"/>
    <w:tmpl w:val="D4AA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77EA5"/>
    <w:multiLevelType w:val="multilevel"/>
    <w:tmpl w:val="BBF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81A8F"/>
    <w:multiLevelType w:val="multilevel"/>
    <w:tmpl w:val="247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C7F6F"/>
    <w:multiLevelType w:val="multilevel"/>
    <w:tmpl w:val="2B0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62A3F"/>
    <w:rsid w:val="001E06CE"/>
    <w:rsid w:val="00285D61"/>
    <w:rsid w:val="00286CCB"/>
    <w:rsid w:val="003377E3"/>
    <w:rsid w:val="00362EF0"/>
    <w:rsid w:val="00574995"/>
    <w:rsid w:val="005D1C1C"/>
    <w:rsid w:val="00732295"/>
    <w:rsid w:val="00781144"/>
    <w:rsid w:val="00795BFE"/>
    <w:rsid w:val="00891802"/>
    <w:rsid w:val="008D48E4"/>
    <w:rsid w:val="009837C8"/>
    <w:rsid w:val="00A23D23"/>
    <w:rsid w:val="00A70482"/>
    <w:rsid w:val="00B122F3"/>
    <w:rsid w:val="00B21C99"/>
    <w:rsid w:val="00C22771"/>
    <w:rsid w:val="00C52740"/>
    <w:rsid w:val="00C77E6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2024-10-22T13:57:00Z</dcterms:created>
  <dcterms:modified xsi:type="dcterms:W3CDTF">2024-11-05T16:00:00Z</dcterms:modified>
</cp:coreProperties>
</file>