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738CF" w:rsidRDefault="00D738CF" w:rsidP="00D738CF">
      <w:pPr>
        <w:jc w:val="center"/>
        <w:rPr>
          <w:b/>
          <w:bCs/>
        </w:rPr>
      </w:pPr>
      <w:r>
        <w:rPr>
          <w:noProof/>
          <w:lang w:eastAsia="fr-FR"/>
        </w:rPr>
        <w:drawing>
          <wp:inline distT="0" distB="0" distL="0" distR="0" wp14:anchorId="124DB1AA" wp14:editId="49A5803A">
            <wp:extent cx="1468985" cy="1426519"/>
            <wp:effectExtent l="0" t="0" r="0" b="2540"/>
            <wp:docPr id="1"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3.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68985" cy="1426519"/>
                    </a:xfrm>
                    <a:prstGeom prst="rect">
                      <a:avLst/>
                    </a:prstGeom>
                  </pic:spPr>
                </pic:pic>
              </a:graphicData>
            </a:graphic>
          </wp:inline>
        </w:drawing>
      </w:r>
    </w:p>
    <w:p w:rsidR="00574995" w:rsidRPr="00D738CF" w:rsidRDefault="00574995" w:rsidP="00D738CF">
      <w:pPr>
        <w:jc w:val="center"/>
        <w:rPr>
          <w:b/>
          <w:bCs/>
          <w:sz w:val="40"/>
        </w:rPr>
      </w:pPr>
      <w:r w:rsidRPr="00D738CF">
        <w:rPr>
          <w:b/>
          <w:bCs/>
          <w:sz w:val="40"/>
        </w:rPr>
        <w:t>Thème de Formation : Élaboration et déploiement de systèmes de management de la qualité (SMQ)</w:t>
      </w:r>
    </w:p>
    <w:p w:rsidR="00574995" w:rsidRPr="005072A1" w:rsidRDefault="00574995" w:rsidP="00574995">
      <w:pPr>
        <w:rPr>
          <w:b/>
          <w:bCs/>
        </w:rPr>
      </w:pPr>
      <w:r w:rsidRPr="005072A1">
        <w:rPr>
          <w:b/>
          <w:bCs/>
        </w:rPr>
        <w:t>1. Contexte et justification de la formation</w:t>
      </w:r>
    </w:p>
    <w:p w:rsidR="00574995" w:rsidRPr="005072A1" w:rsidRDefault="00574995" w:rsidP="00574995">
      <w:r w:rsidRPr="005072A1">
        <w:t>Dans un environnement mondial où la qualité des services publics et privés devient un facteur déterminant de compétitivité et de satisfaction des parties prenantes, il est indispensable pour les organisations d’adopter un Système de Management de la Qualité (SMQ). Ce système permet non seulement de structurer les processus internes, mais aussi d’assurer l’amélioration continue des services rendus. Cette formation vise à doter les cadres des secteurs public et privé des compétences nécessaires pour l’élaboration, le déploiement et la gestion des SMQ, en s’appuyant sur les normes internationales telles que l’ISO 9001.</w:t>
      </w:r>
    </w:p>
    <w:p w:rsidR="00574995" w:rsidRPr="005072A1" w:rsidRDefault="00574995" w:rsidP="00574995">
      <w:pPr>
        <w:rPr>
          <w:b/>
          <w:bCs/>
        </w:rPr>
      </w:pPr>
      <w:r w:rsidRPr="005072A1">
        <w:rPr>
          <w:b/>
          <w:bCs/>
        </w:rPr>
        <w:t>2. Public(s) cible(s)</w:t>
      </w:r>
    </w:p>
    <w:p w:rsidR="00574995" w:rsidRPr="005072A1" w:rsidRDefault="00574995" w:rsidP="00574995">
      <w:pPr>
        <w:numPr>
          <w:ilvl w:val="0"/>
          <w:numId w:val="31"/>
        </w:numPr>
      </w:pPr>
      <w:r w:rsidRPr="005072A1">
        <w:t>Cadres dirigeants des secteurs public et privé</w:t>
      </w:r>
    </w:p>
    <w:p w:rsidR="00574995" w:rsidRPr="005072A1" w:rsidRDefault="00574995" w:rsidP="00574995">
      <w:pPr>
        <w:numPr>
          <w:ilvl w:val="0"/>
          <w:numId w:val="31"/>
        </w:numPr>
      </w:pPr>
      <w:r w:rsidRPr="005072A1">
        <w:t>Responsables qualité et auditeurs internes</w:t>
      </w:r>
    </w:p>
    <w:p w:rsidR="00574995" w:rsidRPr="005072A1" w:rsidRDefault="00574995" w:rsidP="00574995">
      <w:pPr>
        <w:numPr>
          <w:ilvl w:val="0"/>
          <w:numId w:val="31"/>
        </w:numPr>
      </w:pPr>
      <w:r w:rsidRPr="005072A1">
        <w:t>Responsables des services de gestion de la qualité</w:t>
      </w:r>
    </w:p>
    <w:p w:rsidR="00574995" w:rsidRPr="005072A1" w:rsidRDefault="00574995" w:rsidP="00574995">
      <w:pPr>
        <w:numPr>
          <w:ilvl w:val="0"/>
          <w:numId w:val="31"/>
        </w:numPr>
      </w:pPr>
      <w:r w:rsidRPr="005072A1">
        <w:t>Consultants et experts en management de la qualité</w:t>
      </w:r>
    </w:p>
    <w:p w:rsidR="00574995" w:rsidRPr="005072A1" w:rsidRDefault="00574995" w:rsidP="00574995">
      <w:pPr>
        <w:numPr>
          <w:ilvl w:val="0"/>
          <w:numId w:val="31"/>
        </w:numPr>
      </w:pPr>
      <w:r w:rsidRPr="005072A1">
        <w:t>Managers de projets et programmes qualité</w:t>
      </w:r>
    </w:p>
    <w:p w:rsidR="00574995" w:rsidRPr="005072A1" w:rsidRDefault="00574995" w:rsidP="00574995">
      <w:pPr>
        <w:rPr>
          <w:b/>
          <w:bCs/>
        </w:rPr>
      </w:pPr>
      <w:r w:rsidRPr="005072A1">
        <w:rPr>
          <w:b/>
          <w:bCs/>
        </w:rPr>
        <w:t>3. Objectifs de la formation</w:t>
      </w:r>
    </w:p>
    <w:p w:rsidR="00574995" w:rsidRPr="005072A1" w:rsidRDefault="00574995" w:rsidP="00574995">
      <w:r w:rsidRPr="005072A1">
        <w:rPr>
          <w:b/>
          <w:bCs/>
        </w:rPr>
        <w:t>3.1. Objectif général</w:t>
      </w:r>
      <w:r w:rsidRPr="005072A1">
        <w:br/>
        <w:t>Acquérir les compétences nécessaires pour élaborer, mettre en œuvre et gérer un Système de Management de la Qualité (SMQ) conforme aux normes internationales.</w:t>
      </w:r>
    </w:p>
    <w:p w:rsidR="00574995" w:rsidRPr="005072A1" w:rsidRDefault="00574995" w:rsidP="00574995">
      <w:r w:rsidRPr="005072A1">
        <w:rPr>
          <w:b/>
          <w:bCs/>
        </w:rPr>
        <w:t>3.2. Objectifs spécifiques</w:t>
      </w:r>
      <w:r w:rsidRPr="005072A1">
        <w:br/>
        <w:t>À l'issue de cette formation, les participants seront capables de :</w:t>
      </w:r>
    </w:p>
    <w:p w:rsidR="00574995" w:rsidRPr="005072A1" w:rsidRDefault="00574995" w:rsidP="00574995">
      <w:pPr>
        <w:numPr>
          <w:ilvl w:val="0"/>
          <w:numId w:val="32"/>
        </w:numPr>
      </w:pPr>
      <w:r w:rsidRPr="005072A1">
        <w:t>Comprendre les principes fondamentaux du management de la qualité</w:t>
      </w:r>
    </w:p>
    <w:p w:rsidR="00574995" w:rsidRPr="005072A1" w:rsidRDefault="00574995" w:rsidP="00574995">
      <w:pPr>
        <w:numPr>
          <w:ilvl w:val="0"/>
          <w:numId w:val="32"/>
        </w:numPr>
      </w:pPr>
      <w:r w:rsidRPr="005072A1">
        <w:t>Élaborer un SMQ en respectant les standards internationaux, notamment ISO 9001</w:t>
      </w:r>
    </w:p>
    <w:p w:rsidR="00574995" w:rsidRPr="005072A1" w:rsidRDefault="00574995" w:rsidP="00574995">
      <w:pPr>
        <w:numPr>
          <w:ilvl w:val="0"/>
          <w:numId w:val="32"/>
        </w:numPr>
      </w:pPr>
      <w:r w:rsidRPr="005072A1">
        <w:t>Mettre en œuvre des procédures d’amélioration continue au sein de leur organisation</w:t>
      </w:r>
    </w:p>
    <w:p w:rsidR="00574995" w:rsidRPr="005072A1" w:rsidRDefault="00574995" w:rsidP="00574995">
      <w:pPr>
        <w:numPr>
          <w:ilvl w:val="0"/>
          <w:numId w:val="32"/>
        </w:numPr>
      </w:pPr>
      <w:r w:rsidRPr="005072A1">
        <w:t>Auditer les processus qualité et en assurer le suivi</w:t>
      </w:r>
    </w:p>
    <w:p w:rsidR="00574995" w:rsidRPr="005072A1" w:rsidRDefault="00574995" w:rsidP="00574995">
      <w:pPr>
        <w:numPr>
          <w:ilvl w:val="0"/>
          <w:numId w:val="32"/>
        </w:numPr>
      </w:pPr>
      <w:r w:rsidRPr="005072A1">
        <w:t>Optimiser les processus internes pour garantir une meilleure efficacité et satisfaction des clients/usagers</w:t>
      </w:r>
    </w:p>
    <w:p w:rsidR="00574995" w:rsidRPr="005072A1" w:rsidRDefault="00574995" w:rsidP="00574995">
      <w:pPr>
        <w:rPr>
          <w:b/>
          <w:bCs/>
        </w:rPr>
      </w:pPr>
      <w:r w:rsidRPr="005072A1">
        <w:rPr>
          <w:b/>
          <w:bCs/>
        </w:rPr>
        <w:lastRenderedPageBreak/>
        <w:t>4. Contenu de la formation</w:t>
      </w:r>
    </w:p>
    <w:p w:rsidR="00574995" w:rsidRPr="005072A1" w:rsidRDefault="00574995" w:rsidP="00574995">
      <w:pPr>
        <w:numPr>
          <w:ilvl w:val="0"/>
          <w:numId w:val="33"/>
        </w:numPr>
      </w:pPr>
      <w:r w:rsidRPr="005072A1">
        <w:rPr>
          <w:b/>
          <w:bCs/>
        </w:rPr>
        <w:t>Module 1</w:t>
      </w:r>
      <w:r w:rsidRPr="005072A1">
        <w:t xml:space="preserve"> : Introduction au management de la qualité et aux normes ISO</w:t>
      </w:r>
    </w:p>
    <w:p w:rsidR="00574995" w:rsidRPr="005072A1" w:rsidRDefault="00574995" w:rsidP="00574995">
      <w:pPr>
        <w:numPr>
          <w:ilvl w:val="0"/>
          <w:numId w:val="33"/>
        </w:numPr>
      </w:pPr>
      <w:r w:rsidRPr="005072A1">
        <w:rPr>
          <w:b/>
          <w:bCs/>
        </w:rPr>
        <w:t>Module 2</w:t>
      </w:r>
      <w:r w:rsidRPr="005072A1">
        <w:t xml:space="preserve"> : Élaboration des processus de gestion de la qualité</w:t>
      </w:r>
    </w:p>
    <w:p w:rsidR="00574995" w:rsidRPr="005072A1" w:rsidRDefault="00574995" w:rsidP="00574995">
      <w:pPr>
        <w:numPr>
          <w:ilvl w:val="0"/>
          <w:numId w:val="33"/>
        </w:numPr>
      </w:pPr>
      <w:r w:rsidRPr="005072A1">
        <w:rPr>
          <w:b/>
          <w:bCs/>
        </w:rPr>
        <w:t>Module 3</w:t>
      </w:r>
      <w:r w:rsidRPr="005072A1">
        <w:t xml:space="preserve"> : Outils de mise en œuvre du SMQ</w:t>
      </w:r>
    </w:p>
    <w:p w:rsidR="00574995" w:rsidRPr="005072A1" w:rsidRDefault="00574995" w:rsidP="00574995">
      <w:pPr>
        <w:numPr>
          <w:ilvl w:val="0"/>
          <w:numId w:val="33"/>
        </w:numPr>
      </w:pPr>
      <w:r w:rsidRPr="005072A1">
        <w:rPr>
          <w:b/>
          <w:bCs/>
        </w:rPr>
        <w:t>Module 4</w:t>
      </w:r>
      <w:r w:rsidRPr="005072A1">
        <w:t xml:space="preserve"> : Techniques d’audit interne des systèmes qualité</w:t>
      </w:r>
    </w:p>
    <w:p w:rsidR="00574995" w:rsidRPr="005072A1" w:rsidRDefault="00574995" w:rsidP="00574995">
      <w:pPr>
        <w:numPr>
          <w:ilvl w:val="0"/>
          <w:numId w:val="33"/>
        </w:numPr>
      </w:pPr>
      <w:r w:rsidRPr="005072A1">
        <w:rPr>
          <w:b/>
          <w:bCs/>
        </w:rPr>
        <w:t>Module 5</w:t>
      </w:r>
      <w:r w:rsidRPr="005072A1">
        <w:t xml:space="preserve"> : Suivi, évaluation et amélioration continue dans les SMQ</w:t>
      </w:r>
    </w:p>
    <w:p w:rsidR="00574995" w:rsidRPr="005072A1" w:rsidRDefault="00574995" w:rsidP="00574995">
      <w:pPr>
        <w:rPr>
          <w:b/>
          <w:bCs/>
        </w:rPr>
      </w:pPr>
      <w:r w:rsidRPr="005072A1">
        <w:rPr>
          <w:b/>
          <w:bCs/>
        </w:rPr>
        <w:t>5. Méthodes pédagogiques</w:t>
      </w:r>
    </w:p>
    <w:p w:rsidR="00574995" w:rsidRPr="005072A1" w:rsidRDefault="00574995" w:rsidP="00574995">
      <w:pPr>
        <w:numPr>
          <w:ilvl w:val="0"/>
          <w:numId w:val="34"/>
        </w:numPr>
      </w:pPr>
      <w:r w:rsidRPr="005072A1">
        <w:rPr>
          <w:b/>
          <w:bCs/>
        </w:rPr>
        <w:t>Exposés théoriques</w:t>
      </w:r>
      <w:r w:rsidRPr="005072A1">
        <w:t xml:space="preserve"> sur les concepts clés du management de la qualité</w:t>
      </w:r>
    </w:p>
    <w:p w:rsidR="00574995" w:rsidRPr="005072A1" w:rsidRDefault="00574995" w:rsidP="00574995">
      <w:pPr>
        <w:numPr>
          <w:ilvl w:val="0"/>
          <w:numId w:val="34"/>
        </w:numPr>
      </w:pPr>
      <w:r w:rsidRPr="005072A1">
        <w:rPr>
          <w:b/>
          <w:bCs/>
        </w:rPr>
        <w:t>Ateliers pratiques</w:t>
      </w:r>
      <w:r w:rsidRPr="005072A1">
        <w:t xml:space="preserve"> sur l’élaboration des processus qualité</w:t>
      </w:r>
    </w:p>
    <w:p w:rsidR="00574995" w:rsidRPr="005072A1" w:rsidRDefault="00574995" w:rsidP="00574995">
      <w:pPr>
        <w:numPr>
          <w:ilvl w:val="0"/>
          <w:numId w:val="34"/>
        </w:numPr>
      </w:pPr>
      <w:r w:rsidRPr="005072A1">
        <w:rPr>
          <w:b/>
          <w:bCs/>
        </w:rPr>
        <w:t>Études de cas réels</w:t>
      </w:r>
      <w:r w:rsidRPr="005072A1">
        <w:t xml:space="preserve"> d’organisations ayant mis en place un SMQ performant</w:t>
      </w:r>
    </w:p>
    <w:p w:rsidR="00574995" w:rsidRPr="005072A1" w:rsidRDefault="00574995" w:rsidP="00574995">
      <w:pPr>
        <w:numPr>
          <w:ilvl w:val="0"/>
          <w:numId w:val="34"/>
        </w:numPr>
      </w:pPr>
      <w:r w:rsidRPr="005072A1">
        <w:rPr>
          <w:b/>
          <w:bCs/>
        </w:rPr>
        <w:t>Simulations d’audit qualité</w:t>
      </w:r>
      <w:r w:rsidRPr="005072A1">
        <w:t xml:space="preserve"> pour renforcer les compétences pratiques</w:t>
      </w:r>
    </w:p>
    <w:p w:rsidR="00574995" w:rsidRPr="005072A1" w:rsidRDefault="00574995" w:rsidP="00574995">
      <w:pPr>
        <w:numPr>
          <w:ilvl w:val="0"/>
          <w:numId w:val="34"/>
        </w:numPr>
      </w:pPr>
      <w:r w:rsidRPr="005072A1">
        <w:rPr>
          <w:b/>
          <w:bCs/>
        </w:rPr>
        <w:t>Travaux en groupe</w:t>
      </w:r>
      <w:r w:rsidRPr="005072A1">
        <w:t xml:space="preserve"> pour favoriser la collaboration et l’échange d’expériences</w:t>
      </w:r>
    </w:p>
    <w:p w:rsidR="00574995" w:rsidRPr="005072A1" w:rsidRDefault="00D738CF" w:rsidP="00574995">
      <w:r>
        <w:pict>
          <v:rect id="_x0000_i1025" style="width:0;height:1.5pt" o:hralign="center" o:hrstd="t" o:hr="t" fillcolor="#a0a0a0" stroked="f"/>
        </w:pict>
      </w:r>
    </w:p>
    <w:p w:rsidR="00574995" w:rsidRPr="005072A1" w:rsidRDefault="00574995" w:rsidP="00574995">
      <w:pPr>
        <w:rPr>
          <w:b/>
          <w:bCs/>
        </w:rPr>
      </w:pPr>
      <w:r w:rsidRPr="005072A1">
        <w:rPr>
          <w:b/>
          <w:bCs/>
        </w:rPr>
        <w:t>6. Durée de la formation</w:t>
      </w:r>
    </w:p>
    <w:p w:rsidR="00574995" w:rsidRPr="005072A1" w:rsidRDefault="00574995" w:rsidP="00574995">
      <w:r w:rsidRPr="005072A1">
        <w:rPr>
          <w:b/>
          <w:bCs/>
        </w:rPr>
        <w:t>2 semaines</w:t>
      </w:r>
      <w:r w:rsidRPr="005072A1">
        <w:t xml:space="preserve"> (14 jours)</w:t>
      </w:r>
    </w:p>
    <w:p w:rsidR="00574995" w:rsidRPr="005072A1" w:rsidRDefault="00D738CF" w:rsidP="00574995">
      <w:r>
        <w:pict>
          <v:rect id="_x0000_i1026" style="width:0;height:1.5pt" o:hralign="center" o:hrstd="t" o:hr="t" fillcolor="#a0a0a0" stroked="f"/>
        </w:pict>
      </w:r>
    </w:p>
    <w:p w:rsidR="00574995" w:rsidRPr="005072A1" w:rsidRDefault="00574995" w:rsidP="00574995">
      <w:pPr>
        <w:rPr>
          <w:b/>
          <w:bCs/>
        </w:rPr>
      </w:pPr>
      <w:r w:rsidRPr="005072A1">
        <w:rPr>
          <w:b/>
          <w:bCs/>
        </w:rPr>
        <w:t>7. Lieu de la formation</w:t>
      </w:r>
    </w:p>
    <w:p w:rsidR="00574995" w:rsidRPr="005072A1" w:rsidRDefault="00574995" w:rsidP="00574995">
      <w:r w:rsidRPr="005072A1">
        <w:rPr>
          <w:b/>
          <w:bCs/>
        </w:rPr>
        <w:t>Marrakech, Maroc</w:t>
      </w:r>
    </w:p>
    <w:p w:rsidR="00574995" w:rsidRPr="005072A1" w:rsidRDefault="00D738CF" w:rsidP="00574995">
      <w:r>
        <w:pict>
          <v:rect id="_x0000_i1027" style="width:0;height:1.5pt" o:hralign="center" o:hrstd="t" o:hr="t" fillcolor="#a0a0a0" stroked="f"/>
        </w:pict>
      </w:r>
    </w:p>
    <w:p w:rsidR="00574995" w:rsidRPr="005072A1" w:rsidRDefault="00D738CF" w:rsidP="00574995">
      <w:pPr>
        <w:rPr>
          <w:b/>
          <w:bCs/>
        </w:rPr>
      </w:pPr>
      <w:r>
        <w:rPr>
          <w:b/>
          <w:bCs/>
        </w:rPr>
        <w:t>8</w:t>
      </w:r>
      <w:r w:rsidR="00574995" w:rsidRPr="005072A1">
        <w:rPr>
          <w:b/>
          <w:bCs/>
        </w:rPr>
        <w:t>. Modalités d’évaluation</w:t>
      </w:r>
    </w:p>
    <w:p w:rsidR="00574995" w:rsidRPr="005072A1" w:rsidRDefault="00574995" w:rsidP="00574995">
      <w:pPr>
        <w:numPr>
          <w:ilvl w:val="0"/>
          <w:numId w:val="35"/>
        </w:numPr>
      </w:pPr>
      <w:r w:rsidRPr="005072A1">
        <w:t>Évaluations pratiques sur l’élaboration et l’audit des systèmes de management de la qualité</w:t>
      </w:r>
    </w:p>
    <w:p w:rsidR="00574995" w:rsidRPr="005072A1" w:rsidRDefault="00574995" w:rsidP="00574995">
      <w:pPr>
        <w:numPr>
          <w:ilvl w:val="0"/>
          <w:numId w:val="35"/>
        </w:numPr>
      </w:pPr>
      <w:r w:rsidRPr="005072A1">
        <w:t>Études de cas et présentations des plans de déploiement de SMQ</w:t>
      </w:r>
    </w:p>
    <w:p w:rsidR="00574995" w:rsidRPr="005072A1" w:rsidRDefault="00D738CF" w:rsidP="00574995">
      <w:r>
        <w:pict>
          <v:rect id="_x0000_i1028" style="width:0;height:1.5pt" o:hralign="center" o:hrstd="t" o:hr="t" fillcolor="#a0a0a0" stroked="f"/>
        </w:pict>
      </w:r>
    </w:p>
    <w:p w:rsidR="00574995" w:rsidRPr="005072A1" w:rsidRDefault="00D738CF" w:rsidP="00574995">
      <w:pPr>
        <w:rPr>
          <w:b/>
          <w:bCs/>
        </w:rPr>
      </w:pPr>
      <w:r>
        <w:rPr>
          <w:b/>
          <w:bCs/>
        </w:rPr>
        <w:t>9</w:t>
      </w:r>
      <w:r w:rsidR="00574995" w:rsidRPr="005072A1">
        <w:rPr>
          <w:b/>
          <w:bCs/>
        </w:rPr>
        <w:t>. Formateurs</w:t>
      </w:r>
    </w:p>
    <w:p w:rsidR="00574995" w:rsidRPr="005072A1" w:rsidRDefault="00574995" w:rsidP="00574995">
      <w:pPr>
        <w:numPr>
          <w:ilvl w:val="0"/>
          <w:numId w:val="36"/>
        </w:numPr>
      </w:pPr>
      <w:r w:rsidRPr="005072A1">
        <w:rPr>
          <w:b/>
          <w:bCs/>
        </w:rPr>
        <w:t>Nom du formateur 1</w:t>
      </w:r>
      <w:r w:rsidRPr="005072A1">
        <w:t xml:space="preserve"> : Expert en systèmes de management de la qualité ISO</w:t>
      </w:r>
    </w:p>
    <w:p w:rsidR="00574995" w:rsidRPr="005072A1" w:rsidRDefault="00574995" w:rsidP="00574995">
      <w:pPr>
        <w:numPr>
          <w:ilvl w:val="0"/>
          <w:numId w:val="36"/>
        </w:numPr>
      </w:pPr>
      <w:r w:rsidRPr="005072A1">
        <w:rPr>
          <w:b/>
          <w:bCs/>
        </w:rPr>
        <w:t>Nom du formateur 2</w:t>
      </w:r>
      <w:r w:rsidRPr="005072A1">
        <w:t xml:space="preserve"> : Consultant en mise en œuvre des systèmes qualité</w:t>
      </w:r>
    </w:p>
    <w:p w:rsidR="00574995" w:rsidRPr="005072A1" w:rsidRDefault="00D738CF" w:rsidP="00574995">
      <w:r>
        <w:pict>
          <v:rect id="_x0000_i1029" style="width:0;height:1.5pt" o:hralign="center" o:hrstd="t" o:hr="t" fillcolor="#a0a0a0" stroked="f"/>
        </w:pict>
      </w:r>
    </w:p>
    <w:p w:rsidR="00574995" w:rsidRPr="005072A1" w:rsidRDefault="00D738CF" w:rsidP="00574995">
      <w:pPr>
        <w:rPr>
          <w:b/>
          <w:bCs/>
        </w:rPr>
      </w:pPr>
      <w:r>
        <w:rPr>
          <w:b/>
          <w:bCs/>
        </w:rPr>
        <w:t>10</w:t>
      </w:r>
      <w:r w:rsidR="00574995" w:rsidRPr="005072A1">
        <w:rPr>
          <w:b/>
          <w:bCs/>
        </w:rPr>
        <w:t>. Certificat et validation</w:t>
      </w:r>
    </w:p>
    <w:p w:rsidR="00732295" w:rsidRPr="00362EF0" w:rsidRDefault="00574995" w:rsidP="00574995">
      <w:r w:rsidRPr="005072A1">
        <w:t xml:space="preserve">Les participants recevront un certificat de participation délivré par </w:t>
      </w:r>
      <w:r w:rsidR="00D738CF">
        <w:t>IFE Group</w:t>
      </w:r>
      <w:bookmarkStart w:id="0" w:name="_GoBack"/>
      <w:bookmarkEnd w:id="0"/>
      <w:r w:rsidRPr="005072A1">
        <w:t xml:space="preserve"> après avoir complété les évaluations avec succès.</w:t>
      </w:r>
    </w:p>
    <w:sectPr w:rsidR="00732295" w:rsidRPr="00362EF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852740"/>
    <w:multiLevelType w:val="multilevel"/>
    <w:tmpl w:val="F232FE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836D8D"/>
    <w:multiLevelType w:val="multilevel"/>
    <w:tmpl w:val="2D267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3E57021"/>
    <w:multiLevelType w:val="multilevel"/>
    <w:tmpl w:val="CAC8E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6A3114B"/>
    <w:multiLevelType w:val="multilevel"/>
    <w:tmpl w:val="16A049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F2A4921"/>
    <w:multiLevelType w:val="multilevel"/>
    <w:tmpl w:val="55A4D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00D5DB6"/>
    <w:multiLevelType w:val="multilevel"/>
    <w:tmpl w:val="C2E21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851284"/>
    <w:multiLevelType w:val="multilevel"/>
    <w:tmpl w:val="11C6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1C361A9"/>
    <w:multiLevelType w:val="multilevel"/>
    <w:tmpl w:val="B5029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3871830"/>
    <w:multiLevelType w:val="multilevel"/>
    <w:tmpl w:val="45948B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27743EA4"/>
    <w:multiLevelType w:val="multilevel"/>
    <w:tmpl w:val="A3DA5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28421B25"/>
    <w:multiLevelType w:val="multilevel"/>
    <w:tmpl w:val="341ED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2BB462C5"/>
    <w:multiLevelType w:val="multilevel"/>
    <w:tmpl w:val="F3E66F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2C002905"/>
    <w:multiLevelType w:val="multilevel"/>
    <w:tmpl w:val="E2661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2F5A3E97"/>
    <w:multiLevelType w:val="multilevel"/>
    <w:tmpl w:val="B2501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FFF7A1C"/>
    <w:multiLevelType w:val="multilevel"/>
    <w:tmpl w:val="9732DC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16B241E"/>
    <w:multiLevelType w:val="multilevel"/>
    <w:tmpl w:val="8C1225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31B10A57"/>
    <w:multiLevelType w:val="multilevel"/>
    <w:tmpl w:val="E03850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33B5647B"/>
    <w:multiLevelType w:val="multilevel"/>
    <w:tmpl w:val="32901C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34A55CB9"/>
    <w:multiLevelType w:val="multilevel"/>
    <w:tmpl w:val="DC0095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361D3FB6"/>
    <w:multiLevelType w:val="multilevel"/>
    <w:tmpl w:val="CCCA1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3632658A"/>
    <w:multiLevelType w:val="multilevel"/>
    <w:tmpl w:val="66506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0AC44FE"/>
    <w:multiLevelType w:val="multilevel"/>
    <w:tmpl w:val="1D161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48F53F3"/>
    <w:multiLevelType w:val="multilevel"/>
    <w:tmpl w:val="A8682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586757A"/>
    <w:multiLevelType w:val="multilevel"/>
    <w:tmpl w:val="41A6E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464170AE"/>
    <w:multiLevelType w:val="multilevel"/>
    <w:tmpl w:val="3940C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467A680A"/>
    <w:multiLevelType w:val="multilevel"/>
    <w:tmpl w:val="4C6411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4AD6287B"/>
    <w:multiLevelType w:val="multilevel"/>
    <w:tmpl w:val="4164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4C9C379A"/>
    <w:multiLevelType w:val="multilevel"/>
    <w:tmpl w:val="8F3675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4E8B7BD8"/>
    <w:multiLevelType w:val="multilevel"/>
    <w:tmpl w:val="E0CC7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54A45719"/>
    <w:multiLevelType w:val="multilevel"/>
    <w:tmpl w:val="515A8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55BB362B"/>
    <w:multiLevelType w:val="multilevel"/>
    <w:tmpl w:val="7ED40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58AC1A3E"/>
    <w:multiLevelType w:val="multilevel"/>
    <w:tmpl w:val="CC3237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65B7C48"/>
    <w:multiLevelType w:val="multilevel"/>
    <w:tmpl w:val="4D72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A033456"/>
    <w:multiLevelType w:val="multilevel"/>
    <w:tmpl w:val="F30E1C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6A38254A"/>
    <w:multiLevelType w:val="multilevel"/>
    <w:tmpl w:val="7EE203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BD05B2D"/>
    <w:multiLevelType w:val="multilevel"/>
    <w:tmpl w:val="34505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6DC03B0A"/>
    <w:multiLevelType w:val="multilevel"/>
    <w:tmpl w:val="634A97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71022534"/>
    <w:multiLevelType w:val="multilevel"/>
    <w:tmpl w:val="E76A49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3457B62"/>
    <w:multiLevelType w:val="multilevel"/>
    <w:tmpl w:val="4C827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63A59B2"/>
    <w:multiLevelType w:val="multilevel"/>
    <w:tmpl w:val="9020C6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nsid w:val="79783792"/>
    <w:multiLevelType w:val="multilevel"/>
    <w:tmpl w:val="2B62DE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nsid w:val="7B8850A5"/>
    <w:multiLevelType w:val="multilevel"/>
    <w:tmpl w:val="112E5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6"/>
  </w:num>
  <w:num w:numId="2">
    <w:abstractNumId w:val="1"/>
  </w:num>
  <w:num w:numId="3">
    <w:abstractNumId w:val="31"/>
  </w:num>
  <w:num w:numId="4">
    <w:abstractNumId w:val="3"/>
  </w:num>
  <w:num w:numId="5">
    <w:abstractNumId w:val="10"/>
  </w:num>
  <w:num w:numId="6">
    <w:abstractNumId w:val="40"/>
  </w:num>
  <w:num w:numId="7">
    <w:abstractNumId w:val="17"/>
  </w:num>
  <w:num w:numId="8">
    <w:abstractNumId w:val="22"/>
  </w:num>
  <w:num w:numId="9">
    <w:abstractNumId w:val="38"/>
  </w:num>
  <w:num w:numId="10">
    <w:abstractNumId w:val="28"/>
  </w:num>
  <w:num w:numId="11">
    <w:abstractNumId w:val="33"/>
  </w:num>
  <w:num w:numId="12">
    <w:abstractNumId w:val="12"/>
  </w:num>
  <w:num w:numId="13">
    <w:abstractNumId w:val="9"/>
  </w:num>
  <w:num w:numId="14">
    <w:abstractNumId w:val="20"/>
  </w:num>
  <w:num w:numId="15">
    <w:abstractNumId w:val="34"/>
  </w:num>
  <w:num w:numId="16">
    <w:abstractNumId w:val="23"/>
  </w:num>
  <w:num w:numId="17">
    <w:abstractNumId w:val="39"/>
  </w:num>
  <w:num w:numId="18">
    <w:abstractNumId w:val="7"/>
  </w:num>
  <w:num w:numId="19">
    <w:abstractNumId w:val="8"/>
  </w:num>
  <w:num w:numId="20">
    <w:abstractNumId w:val="2"/>
  </w:num>
  <w:num w:numId="21">
    <w:abstractNumId w:val="13"/>
  </w:num>
  <w:num w:numId="22">
    <w:abstractNumId w:val="18"/>
  </w:num>
  <w:num w:numId="23">
    <w:abstractNumId w:val="24"/>
  </w:num>
  <w:num w:numId="24">
    <w:abstractNumId w:val="11"/>
  </w:num>
  <w:num w:numId="25">
    <w:abstractNumId w:val="41"/>
  </w:num>
  <w:num w:numId="26">
    <w:abstractNumId w:val="21"/>
  </w:num>
  <w:num w:numId="27">
    <w:abstractNumId w:val="14"/>
  </w:num>
  <w:num w:numId="28">
    <w:abstractNumId w:val="0"/>
  </w:num>
  <w:num w:numId="29">
    <w:abstractNumId w:val="19"/>
  </w:num>
  <w:num w:numId="30">
    <w:abstractNumId w:val="26"/>
  </w:num>
  <w:num w:numId="31">
    <w:abstractNumId w:val="35"/>
  </w:num>
  <w:num w:numId="32">
    <w:abstractNumId w:val="15"/>
  </w:num>
  <w:num w:numId="33">
    <w:abstractNumId w:val="30"/>
  </w:num>
  <w:num w:numId="34">
    <w:abstractNumId w:val="32"/>
  </w:num>
  <w:num w:numId="35">
    <w:abstractNumId w:val="5"/>
  </w:num>
  <w:num w:numId="36">
    <w:abstractNumId w:val="25"/>
  </w:num>
  <w:num w:numId="37">
    <w:abstractNumId w:val="6"/>
  </w:num>
  <w:num w:numId="38">
    <w:abstractNumId w:val="37"/>
  </w:num>
  <w:num w:numId="39">
    <w:abstractNumId w:val="27"/>
  </w:num>
  <w:num w:numId="40">
    <w:abstractNumId w:val="29"/>
  </w:num>
  <w:num w:numId="41">
    <w:abstractNumId w:val="36"/>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2740"/>
    <w:rsid w:val="000735EC"/>
    <w:rsid w:val="000D0A46"/>
    <w:rsid w:val="001E06CE"/>
    <w:rsid w:val="003377E3"/>
    <w:rsid w:val="00362EF0"/>
    <w:rsid w:val="00574995"/>
    <w:rsid w:val="00732295"/>
    <w:rsid w:val="00A23D23"/>
    <w:rsid w:val="00A70482"/>
    <w:rsid w:val="00C22771"/>
    <w:rsid w:val="00C52740"/>
    <w:rsid w:val="00D738C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86D755-B59A-4803-9C6F-84684A9AF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2740"/>
    <w:rPr>
      <w:kern w:val="2"/>
      <w14:ligatures w14:val="standardContextual"/>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462</Words>
  <Characters>2547</Characters>
  <Application>Microsoft Office Word</Application>
  <DocSecurity>0</DocSecurity>
  <Lines>21</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3003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Compte Microsoft</dc:creator>
  <cp:keywords/>
  <dc:description/>
  <cp:lastModifiedBy>Compte Microsoft</cp:lastModifiedBy>
  <cp:revision>3</cp:revision>
  <dcterms:created xsi:type="dcterms:W3CDTF">2024-10-22T13:11:00Z</dcterms:created>
  <dcterms:modified xsi:type="dcterms:W3CDTF">2024-11-05T15:30:00Z</dcterms:modified>
</cp:coreProperties>
</file>