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1BF" w:rsidRDefault="006561BF" w:rsidP="006561BF">
      <w:pPr>
        <w:jc w:val="center"/>
        <w:rPr>
          <w:b/>
          <w:bCs/>
        </w:rPr>
      </w:pPr>
      <w:r>
        <w:rPr>
          <w:noProof/>
          <w:lang w:eastAsia="fr-FR"/>
        </w:rPr>
        <w:drawing>
          <wp:inline distT="0" distB="0" distL="0" distR="0" wp14:anchorId="124DB1AA" wp14:editId="49A5803A">
            <wp:extent cx="1468985" cy="1426519"/>
            <wp:effectExtent l="0" t="0" r="0" b="254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8985" cy="1426519"/>
                    </a:xfrm>
                    <a:prstGeom prst="rect">
                      <a:avLst/>
                    </a:prstGeom>
                  </pic:spPr>
                </pic:pic>
              </a:graphicData>
            </a:graphic>
          </wp:inline>
        </w:drawing>
      </w:r>
    </w:p>
    <w:p w:rsidR="00144D21" w:rsidRPr="006561BF" w:rsidRDefault="00144D21" w:rsidP="006561BF">
      <w:pPr>
        <w:jc w:val="center"/>
        <w:rPr>
          <w:b/>
          <w:bCs/>
          <w:sz w:val="36"/>
        </w:rPr>
      </w:pPr>
      <w:r w:rsidRPr="006561BF">
        <w:rPr>
          <w:b/>
          <w:bCs/>
          <w:sz w:val="36"/>
        </w:rPr>
        <w:t>Thème de Formation : Conception et mise en œuvre de stratégies de communication digitale</w:t>
      </w:r>
    </w:p>
    <w:p w:rsidR="00144D21" w:rsidRPr="006561BF" w:rsidRDefault="006561BF" w:rsidP="00144D21">
      <w:pPr>
        <w:rPr>
          <w:sz w:val="20"/>
        </w:rPr>
      </w:pPr>
      <w:r w:rsidRPr="006561BF">
        <w:rPr>
          <w:sz w:val="20"/>
        </w:rPr>
        <w:pict>
          <v:rect id="_x0000_i1025" style="width:0;height:1.5pt" o:hralign="center" o:hrstd="t" o:hr="t" fillcolor="#a0a0a0" stroked="f"/>
        </w:pict>
      </w:r>
    </w:p>
    <w:p w:rsidR="00144D21" w:rsidRPr="006561BF" w:rsidRDefault="00144D21" w:rsidP="00144D21">
      <w:pPr>
        <w:rPr>
          <w:b/>
          <w:bCs/>
          <w:sz w:val="20"/>
        </w:rPr>
      </w:pPr>
      <w:r w:rsidRPr="006561BF">
        <w:rPr>
          <w:b/>
          <w:bCs/>
          <w:sz w:val="20"/>
        </w:rPr>
        <w:t>1. Contexte et justification de la formation</w:t>
      </w:r>
    </w:p>
    <w:p w:rsidR="00144D21" w:rsidRPr="006561BF" w:rsidRDefault="00144D21" w:rsidP="00144D21">
      <w:pPr>
        <w:rPr>
          <w:sz w:val="20"/>
        </w:rPr>
      </w:pPr>
      <w:r w:rsidRPr="006561BF">
        <w:rPr>
          <w:sz w:val="20"/>
        </w:rPr>
        <w:t>La communication digitale est devenue un levier stratégique pour toutes les organisations, tant pour la promotion de leurs activités que pour l’engagement avec les parties prenantes. Avec la montée en puissance des réseaux sociaux, des blogs, des sites web et des plateformes numériques, il est essentiel pour les responsables de la communication de maîtriser les outils numériques et de savoir concevoir des stratégies adaptées à leur public cible. Cette formation permettra aux participants de développer des compétences dans la conception, la mise en œuvre et l’évaluation des stratégies de communication digitale.</w:t>
      </w:r>
    </w:p>
    <w:p w:rsidR="00144D21" w:rsidRPr="006561BF" w:rsidRDefault="006561BF" w:rsidP="00144D21">
      <w:pPr>
        <w:rPr>
          <w:sz w:val="20"/>
        </w:rPr>
      </w:pPr>
      <w:r w:rsidRPr="006561BF">
        <w:rPr>
          <w:sz w:val="20"/>
        </w:rPr>
        <w:pict>
          <v:rect id="_x0000_i1026" style="width:0;height:1.5pt" o:hralign="center" o:hrstd="t" o:hr="t" fillcolor="#a0a0a0" stroked="f"/>
        </w:pict>
      </w:r>
    </w:p>
    <w:p w:rsidR="00144D21" w:rsidRPr="006561BF" w:rsidRDefault="00144D21" w:rsidP="00144D21">
      <w:pPr>
        <w:rPr>
          <w:b/>
          <w:bCs/>
          <w:sz w:val="20"/>
        </w:rPr>
      </w:pPr>
      <w:r w:rsidRPr="006561BF">
        <w:rPr>
          <w:b/>
          <w:bCs/>
          <w:sz w:val="20"/>
        </w:rPr>
        <w:t>2. Public(s) cible(s)</w:t>
      </w:r>
    </w:p>
    <w:p w:rsidR="00144D21" w:rsidRPr="006561BF" w:rsidRDefault="00144D21" w:rsidP="00144D21">
      <w:pPr>
        <w:numPr>
          <w:ilvl w:val="0"/>
          <w:numId w:val="1"/>
        </w:numPr>
        <w:rPr>
          <w:sz w:val="20"/>
        </w:rPr>
      </w:pPr>
      <w:r w:rsidRPr="006561BF">
        <w:rPr>
          <w:sz w:val="20"/>
        </w:rPr>
        <w:t>Responsables de la communication et du marketing digital</w:t>
      </w:r>
    </w:p>
    <w:p w:rsidR="00144D21" w:rsidRPr="006561BF" w:rsidRDefault="00144D21" w:rsidP="00144D21">
      <w:pPr>
        <w:numPr>
          <w:ilvl w:val="0"/>
          <w:numId w:val="1"/>
        </w:numPr>
        <w:rPr>
          <w:sz w:val="20"/>
        </w:rPr>
      </w:pPr>
      <w:r w:rsidRPr="006561BF">
        <w:rPr>
          <w:sz w:val="20"/>
        </w:rPr>
        <w:t>Directeurs de la communication</w:t>
      </w:r>
    </w:p>
    <w:p w:rsidR="00144D21" w:rsidRPr="006561BF" w:rsidRDefault="00144D21" w:rsidP="00144D21">
      <w:pPr>
        <w:numPr>
          <w:ilvl w:val="0"/>
          <w:numId w:val="1"/>
        </w:numPr>
        <w:rPr>
          <w:sz w:val="20"/>
        </w:rPr>
      </w:pPr>
      <w:r w:rsidRPr="006561BF">
        <w:rPr>
          <w:sz w:val="20"/>
        </w:rPr>
        <w:t>Consultants en communication digitale</w:t>
      </w:r>
    </w:p>
    <w:p w:rsidR="00144D21" w:rsidRPr="006561BF" w:rsidRDefault="00144D21" w:rsidP="00144D21">
      <w:pPr>
        <w:numPr>
          <w:ilvl w:val="0"/>
          <w:numId w:val="1"/>
        </w:numPr>
        <w:rPr>
          <w:sz w:val="20"/>
        </w:rPr>
      </w:pPr>
      <w:r w:rsidRPr="006561BF">
        <w:rPr>
          <w:sz w:val="20"/>
        </w:rPr>
        <w:t>Gestionnaires de communautés (</w:t>
      </w:r>
      <w:proofErr w:type="spellStart"/>
      <w:r w:rsidRPr="006561BF">
        <w:rPr>
          <w:sz w:val="20"/>
        </w:rPr>
        <w:t>Community</w:t>
      </w:r>
      <w:proofErr w:type="spellEnd"/>
      <w:r w:rsidRPr="006561BF">
        <w:rPr>
          <w:sz w:val="20"/>
        </w:rPr>
        <w:t xml:space="preserve"> Managers)</w:t>
      </w:r>
    </w:p>
    <w:p w:rsidR="00144D21" w:rsidRPr="006561BF" w:rsidRDefault="00144D21" w:rsidP="00144D21">
      <w:pPr>
        <w:numPr>
          <w:ilvl w:val="0"/>
          <w:numId w:val="1"/>
        </w:numPr>
        <w:rPr>
          <w:sz w:val="20"/>
        </w:rPr>
      </w:pPr>
      <w:r w:rsidRPr="006561BF">
        <w:rPr>
          <w:sz w:val="20"/>
        </w:rPr>
        <w:t>Responsables des relations publiques et des réseaux sociaux</w:t>
      </w:r>
    </w:p>
    <w:p w:rsidR="00144D21" w:rsidRPr="006561BF" w:rsidRDefault="006561BF" w:rsidP="00144D21">
      <w:pPr>
        <w:rPr>
          <w:sz w:val="20"/>
        </w:rPr>
      </w:pPr>
      <w:r w:rsidRPr="006561BF">
        <w:rPr>
          <w:sz w:val="20"/>
        </w:rPr>
        <w:pict>
          <v:rect id="_x0000_i1027" style="width:0;height:1.5pt" o:hralign="center" o:hrstd="t" o:hr="t" fillcolor="#a0a0a0" stroked="f"/>
        </w:pict>
      </w:r>
    </w:p>
    <w:p w:rsidR="00144D21" w:rsidRPr="006561BF" w:rsidRDefault="00144D21" w:rsidP="00144D21">
      <w:pPr>
        <w:rPr>
          <w:b/>
          <w:bCs/>
          <w:sz w:val="20"/>
        </w:rPr>
      </w:pPr>
      <w:r w:rsidRPr="006561BF">
        <w:rPr>
          <w:b/>
          <w:bCs/>
          <w:sz w:val="20"/>
        </w:rPr>
        <w:t>3. Objectifs de la formation</w:t>
      </w:r>
    </w:p>
    <w:p w:rsidR="00144D21" w:rsidRPr="006561BF" w:rsidRDefault="00144D21" w:rsidP="00144D21">
      <w:pPr>
        <w:rPr>
          <w:sz w:val="20"/>
        </w:rPr>
      </w:pPr>
      <w:r w:rsidRPr="006561BF">
        <w:rPr>
          <w:b/>
          <w:bCs/>
          <w:sz w:val="20"/>
        </w:rPr>
        <w:t>3.1. Objectif général</w:t>
      </w:r>
      <w:r w:rsidRPr="006561BF">
        <w:rPr>
          <w:sz w:val="20"/>
        </w:rPr>
        <w:br/>
        <w:t>Acquérir les compétences nécessaires pour concevoir et mettre en œuvre une stratégie de communication digitale performante, adaptée aux objectifs de l’organisation et aux attentes du public cible.</w:t>
      </w:r>
    </w:p>
    <w:p w:rsidR="00144D21" w:rsidRPr="006561BF" w:rsidRDefault="00144D21" w:rsidP="00144D21">
      <w:pPr>
        <w:rPr>
          <w:sz w:val="20"/>
        </w:rPr>
      </w:pPr>
      <w:r w:rsidRPr="006561BF">
        <w:rPr>
          <w:b/>
          <w:bCs/>
          <w:sz w:val="20"/>
        </w:rPr>
        <w:t>3.2. Objectifs spécifiques</w:t>
      </w:r>
      <w:r w:rsidRPr="006561BF">
        <w:rPr>
          <w:sz w:val="20"/>
        </w:rPr>
        <w:br/>
        <w:t>À l'issue de cette formation, les participants seront capables de :</w:t>
      </w:r>
    </w:p>
    <w:p w:rsidR="00144D21" w:rsidRPr="006561BF" w:rsidRDefault="00144D21" w:rsidP="00144D21">
      <w:pPr>
        <w:numPr>
          <w:ilvl w:val="0"/>
          <w:numId w:val="2"/>
        </w:numPr>
        <w:rPr>
          <w:sz w:val="20"/>
        </w:rPr>
      </w:pPr>
      <w:r w:rsidRPr="006561BF">
        <w:rPr>
          <w:sz w:val="20"/>
        </w:rPr>
        <w:t>Concevoir une stratégie de communication digitale alignée sur les objectifs de l’organisation</w:t>
      </w:r>
    </w:p>
    <w:p w:rsidR="00144D21" w:rsidRPr="006561BF" w:rsidRDefault="00144D21" w:rsidP="00144D21">
      <w:pPr>
        <w:numPr>
          <w:ilvl w:val="0"/>
          <w:numId w:val="2"/>
        </w:numPr>
        <w:rPr>
          <w:sz w:val="20"/>
        </w:rPr>
      </w:pPr>
      <w:r w:rsidRPr="006561BF">
        <w:rPr>
          <w:sz w:val="20"/>
        </w:rPr>
        <w:t>Utiliser les outils et plateformes numériques pour améliorer la visibilité et l’engagement</w:t>
      </w:r>
    </w:p>
    <w:p w:rsidR="00144D21" w:rsidRPr="006561BF" w:rsidRDefault="00144D21" w:rsidP="00144D21">
      <w:pPr>
        <w:numPr>
          <w:ilvl w:val="0"/>
          <w:numId w:val="2"/>
        </w:numPr>
        <w:rPr>
          <w:sz w:val="20"/>
        </w:rPr>
      </w:pPr>
      <w:r w:rsidRPr="006561BF">
        <w:rPr>
          <w:sz w:val="20"/>
        </w:rPr>
        <w:t>Gérer efficacement la présence de l’organisation sur les réseaux sociaux</w:t>
      </w:r>
    </w:p>
    <w:p w:rsidR="00144D21" w:rsidRPr="006561BF" w:rsidRDefault="00144D21" w:rsidP="00144D21">
      <w:pPr>
        <w:numPr>
          <w:ilvl w:val="0"/>
          <w:numId w:val="2"/>
        </w:numPr>
        <w:rPr>
          <w:sz w:val="20"/>
        </w:rPr>
      </w:pPr>
      <w:r w:rsidRPr="006561BF">
        <w:rPr>
          <w:sz w:val="20"/>
        </w:rPr>
        <w:t>Mettre en œuvre des campagnes de communication digitale ciblées et mesurables</w:t>
      </w:r>
    </w:p>
    <w:p w:rsidR="00144D21" w:rsidRPr="006561BF" w:rsidRDefault="00144D21" w:rsidP="00144D21">
      <w:pPr>
        <w:numPr>
          <w:ilvl w:val="0"/>
          <w:numId w:val="2"/>
        </w:numPr>
        <w:rPr>
          <w:sz w:val="20"/>
        </w:rPr>
      </w:pPr>
      <w:r w:rsidRPr="006561BF">
        <w:rPr>
          <w:sz w:val="20"/>
        </w:rPr>
        <w:t>Évaluer l’impact des stratégies de communication digitale à l’aide des indicateurs clés de performance (KPI)</w:t>
      </w:r>
    </w:p>
    <w:p w:rsidR="00144D21" w:rsidRPr="006561BF" w:rsidRDefault="00144D21" w:rsidP="00144D21">
      <w:pPr>
        <w:rPr>
          <w:b/>
          <w:bCs/>
          <w:sz w:val="20"/>
        </w:rPr>
      </w:pPr>
      <w:r w:rsidRPr="006561BF">
        <w:rPr>
          <w:b/>
          <w:bCs/>
          <w:sz w:val="20"/>
        </w:rPr>
        <w:lastRenderedPageBreak/>
        <w:t>4. Contenu de la formation</w:t>
      </w:r>
    </w:p>
    <w:p w:rsidR="00144D21" w:rsidRPr="006561BF" w:rsidRDefault="00144D21" w:rsidP="00144D21">
      <w:pPr>
        <w:numPr>
          <w:ilvl w:val="0"/>
          <w:numId w:val="3"/>
        </w:numPr>
        <w:rPr>
          <w:sz w:val="20"/>
        </w:rPr>
      </w:pPr>
      <w:r w:rsidRPr="006561BF">
        <w:rPr>
          <w:b/>
          <w:bCs/>
          <w:sz w:val="20"/>
        </w:rPr>
        <w:t>Module 1</w:t>
      </w:r>
      <w:r w:rsidRPr="006561BF">
        <w:rPr>
          <w:sz w:val="20"/>
        </w:rPr>
        <w:t xml:space="preserve"> : Introduction à la communication digitale : enjeux et stratégies</w:t>
      </w:r>
    </w:p>
    <w:p w:rsidR="00144D21" w:rsidRPr="006561BF" w:rsidRDefault="00144D21" w:rsidP="00144D21">
      <w:pPr>
        <w:numPr>
          <w:ilvl w:val="0"/>
          <w:numId w:val="3"/>
        </w:numPr>
        <w:rPr>
          <w:sz w:val="20"/>
        </w:rPr>
      </w:pPr>
      <w:r w:rsidRPr="006561BF">
        <w:rPr>
          <w:b/>
          <w:bCs/>
          <w:sz w:val="20"/>
        </w:rPr>
        <w:t>Module 2</w:t>
      </w:r>
      <w:r w:rsidRPr="006561BF">
        <w:rPr>
          <w:sz w:val="20"/>
        </w:rPr>
        <w:t xml:space="preserve"> : Élaboration d’une stratégie de communication digitale efficace</w:t>
      </w:r>
    </w:p>
    <w:p w:rsidR="00144D21" w:rsidRPr="006561BF" w:rsidRDefault="00144D21" w:rsidP="00144D21">
      <w:pPr>
        <w:numPr>
          <w:ilvl w:val="0"/>
          <w:numId w:val="3"/>
        </w:numPr>
        <w:rPr>
          <w:sz w:val="20"/>
        </w:rPr>
      </w:pPr>
      <w:r w:rsidRPr="006561BF">
        <w:rPr>
          <w:b/>
          <w:bCs/>
          <w:sz w:val="20"/>
        </w:rPr>
        <w:t>Module 3</w:t>
      </w:r>
      <w:r w:rsidRPr="006561BF">
        <w:rPr>
          <w:sz w:val="20"/>
        </w:rPr>
        <w:t xml:space="preserve"> : Outils et plateformes de communication digitale : réseaux sociaux, blogs, sites web, etc.</w:t>
      </w:r>
    </w:p>
    <w:p w:rsidR="00144D21" w:rsidRPr="006561BF" w:rsidRDefault="00144D21" w:rsidP="00144D21">
      <w:pPr>
        <w:numPr>
          <w:ilvl w:val="0"/>
          <w:numId w:val="3"/>
        </w:numPr>
        <w:rPr>
          <w:sz w:val="20"/>
        </w:rPr>
      </w:pPr>
      <w:r w:rsidRPr="006561BF">
        <w:rPr>
          <w:b/>
          <w:bCs/>
          <w:sz w:val="20"/>
        </w:rPr>
        <w:t>Module 4</w:t>
      </w:r>
      <w:r w:rsidRPr="006561BF">
        <w:rPr>
          <w:sz w:val="20"/>
        </w:rPr>
        <w:t xml:space="preserve"> : Gestion des campagnes et contenu digital : méthodologies et pratiques</w:t>
      </w:r>
    </w:p>
    <w:p w:rsidR="00144D21" w:rsidRPr="006561BF" w:rsidRDefault="00144D21" w:rsidP="00144D21">
      <w:pPr>
        <w:numPr>
          <w:ilvl w:val="0"/>
          <w:numId w:val="3"/>
        </w:numPr>
        <w:rPr>
          <w:sz w:val="20"/>
        </w:rPr>
      </w:pPr>
      <w:r w:rsidRPr="006561BF">
        <w:rPr>
          <w:b/>
          <w:bCs/>
          <w:sz w:val="20"/>
        </w:rPr>
        <w:t>Module 5</w:t>
      </w:r>
      <w:r w:rsidRPr="006561BF">
        <w:rPr>
          <w:sz w:val="20"/>
        </w:rPr>
        <w:t xml:space="preserve"> : Suivi et évaluation des stratégies de communication digitale : KPI et outils d’analyse</w:t>
      </w:r>
    </w:p>
    <w:p w:rsidR="00144D21" w:rsidRPr="006561BF" w:rsidRDefault="006561BF" w:rsidP="00144D21">
      <w:pPr>
        <w:rPr>
          <w:sz w:val="20"/>
        </w:rPr>
      </w:pPr>
      <w:r w:rsidRPr="006561BF">
        <w:rPr>
          <w:sz w:val="20"/>
        </w:rPr>
        <w:pict>
          <v:rect id="_x0000_i1028" style="width:0;height:1.5pt" o:hralign="center" o:hrstd="t" o:hr="t" fillcolor="#a0a0a0" stroked="f"/>
        </w:pict>
      </w:r>
    </w:p>
    <w:p w:rsidR="00144D21" w:rsidRPr="006561BF" w:rsidRDefault="00144D21" w:rsidP="00144D21">
      <w:pPr>
        <w:rPr>
          <w:b/>
          <w:bCs/>
          <w:sz w:val="20"/>
        </w:rPr>
      </w:pPr>
      <w:r w:rsidRPr="006561BF">
        <w:rPr>
          <w:b/>
          <w:bCs/>
          <w:sz w:val="20"/>
        </w:rPr>
        <w:t>5. Méthodes pédagogiques</w:t>
      </w:r>
    </w:p>
    <w:p w:rsidR="00144D21" w:rsidRPr="006561BF" w:rsidRDefault="00144D21" w:rsidP="00144D21">
      <w:pPr>
        <w:numPr>
          <w:ilvl w:val="0"/>
          <w:numId w:val="4"/>
        </w:numPr>
        <w:rPr>
          <w:sz w:val="20"/>
        </w:rPr>
      </w:pPr>
      <w:r w:rsidRPr="006561BF">
        <w:rPr>
          <w:b/>
          <w:bCs/>
          <w:sz w:val="20"/>
        </w:rPr>
        <w:t>Exposés théoriques</w:t>
      </w:r>
      <w:r w:rsidRPr="006561BF">
        <w:rPr>
          <w:sz w:val="20"/>
        </w:rPr>
        <w:t xml:space="preserve"> sur les concepts de base de la communication digitale</w:t>
      </w:r>
    </w:p>
    <w:p w:rsidR="00144D21" w:rsidRPr="006561BF" w:rsidRDefault="00144D21" w:rsidP="00144D21">
      <w:pPr>
        <w:numPr>
          <w:ilvl w:val="0"/>
          <w:numId w:val="4"/>
        </w:numPr>
        <w:rPr>
          <w:sz w:val="20"/>
        </w:rPr>
      </w:pPr>
      <w:r w:rsidRPr="006561BF">
        <w:rPr>
          <w:b/>
          <w:bCs/>
          <w:sz w:val="20"/>
        </w:rPr>
        <w:t>Ateliers pratiques</w:t>
      </w:r>
      <w:r w:rsidRPr="006561BF">
        <w:rPr>
          <w:sz w:val="20"/>
        </w:rPr>
        <w:t xml:space="preserve"> pour l’élaboration des stratégies de communication digitale</w:t>
      </w:r>
    </w:p>
    <w:p w:rsidR="00144D21" w:rsidRPr="006561BF" w:rsidRDefault="00144D21" w:rsidP="00144D21">
      <w:pPr>
        <w:numPr>
          <w:ilvl w:val="0"/>
          <w:numId w:val="4"/>
        </w:numPr>
        <w:rPr>
          <w:sz w:val="20"/>
        </w:rPr>
      </w:pPr>
      <w:r w:rsidRPr="006561BF">
        <w:rPr>
          <w:b/>
          <w:bCs/>
          <w:sz w:val="20"/>
        </w:rPr>
        <w:t>Études de cas</w:t>
      </w:r>
      <w:r w:rsidRPr="006561BF">
        <w:rPr>
          <w:sz w:val="20"/>
        </w:rPr>
        <w:t xml:space="preserve"> sur des campagnes de communication digitale réussies</w:t>
      </w:r>
    </w:p>
    <w:p w:rsidR="00144D21" w:rsidRPr="006561BF" w:rsidRDefault="00144D21" w:rsidP="00144D21">
      <w:pPr>
        <w:numPr>
          <w:ilvl w:val="0"/>
          <w:numId w:val="4"/>
        </w:numPr>
        <w:rPr>
          <w:sz w:val="20"/>
        </w:rPr>
      </w:pPr>
      <w:r w:rsidRPr="006561BF">
        <w:rPr>
          <w:b/>
          <w:bCs/>
          <w:sz w:val="20"/>
        </w:rPr>
        <w:t>Simulations</w:t>
      </w:r>
      <w:r w:rsidRPr="006561BF">
        <w:rPr>
          <w:sz w:val="20"/>
        </w:rPr>
        <w:t xml:space="preserve"> d’utilisation des réseaux sociaux et d’outils de gestion de contenu</w:t>
      </w:r>
    </w:p>
    <w:p w:rsidR="00144D21" w:rsidRPr="006561BF" w:rsidRDefault="00144D21" w:rsidP="00144D21">
      <w:pPr>
        <w:numPr>
          <w:ilvl w:val="0"/>
          <w:numId w:val="4"/>
        </w:numPr>
        <w:rPr>
          <w:sz w:val="20"/>
        </w:rPr>
      </w:pPr>
      <w:r w:rsidRPr="006561BF">
        <w:rPr>
          <w:b/>
          <w:bCs/>
          <w:sz w:val="20"/>
        </w:rPr>
        <w:t>Travaux en groupe</w:t>
      </w:r>
      <w:r w:rsidRPr="006561BF">
        <w:rPr>
          <w:sz w:val="20"/>
        </w:rPr>
        <w:t xml:space="preserve"> pour élaborer des stratégies adaptées aux contextes des participants</w:t>
      </w:r>
    </w:p>
    <w:p w:rsidR="00144D21" w:rsidRPr="006561BF" w:rsidRDefault="006561BF" w:rsidP="00144D21">
      <w:pPr>
        <w:rPr>
          <w:sz w:val="20"/>
        </w:rPr>
      </w:pPr>
      <w:r w:rsidRPr="006561BF">
        <w:rPr>
          <w:sz w:val="20"/>
        </w:rPr>
        <w:pict>
          <v:rect id="_x0000_i1029" style="width:0;height:1.5pt" o:hralign="center" o:hrstd="t" o:hr="t" fillcolor="#a0a0a0" stroked="f"/>
        </w:pict>
      </w:r>
    </w:p>
    <w:p w:rsidR="00144D21" w:rsidRPr="006561BF" w:rsidRDefault="00144D21" w:rsidP="00144D21">
      <w:pPr>
        <w:rPr>
          <w:b/>
          <w:bCs/>
          <w:sz w:val="20"/>
        </w:rPr>
      </w:pPr>
      <w:r w:rsidRPr="006561BF">
        <w:rPr>
          <w:b/>
          <w:bCs/>
          <w:sz w:val="20"/>
        </w:rPr>
        <w:t>6. Durée de la formation</w:t>
      </w:r>
    </w:p>
    <w:p w:rsidR="00144D21" w:rsidRPr="006561BF" w:rsidRDefault="00144D21" w:rsidP="00144D21">
      <w:pPr>
        <w:rPr>
          <w:sz w:val="20"/>
        </w:rPr>
      </w:pPr>
      <w:r w:rsidRPr="006561BF">
        <w:rPr>
          <w:b/>
          <w:bCs/>
          <w:sz w:val="20"/>
        </w:rPr>
        <w:t>1 semaine</w:t>
      </w:r>
      <w:r w:rsidRPr="006561BF">
        <w:rPr>
          <w:sz w:val="20"/>
        </w:rPr>
        <w:t xml:space="preserve"> (7 jours)</w:t>
      </w:r>
    </w:p>
    <w:p w:rsidR="00144D21" w:rsidRPr="006561BF" w:rsidRDefault="006561BF" w:rsidP="00144D21">
      <w:pPr>
        <w:rPr>
          <w:sz w:val="20"/>
        </w:rPr>
      </w:pPr>
      <w:r w:rsidRPr="006561BF">
        <w:rPr>
          <w:sz w:val="20"/>
        </w:rPr>
        <w:pict>
          <v:rect id="_x0000_i1030" style="width:0;height:1.5pt" o:hralign="center" o:hrstd="t" o:hr="t" fillcolor="#a0a0a0" stroked="f"/>
        </w:pict>
      </w:r>
    </w:p>
    <w:p w:rsidR="00144D21" w:rsidRPr="006561BF" w:rsidRDefault="00144D21" w:rsidP="00144D21">
      <w:pPr>
        <w:rPr>
          <w:b/>
          <w:bCs/>
          <w:sz w:val="20"/>
        </w:rPr>
      </w:pPr>
      <w:r w:rsidRPr="006561BF">
        <w:rPr>
          <w:b/>
          <w:bCs/>
          <w:sz w:val="20"/>
        </w:rPr>
        <w:t>7. Lieu de la formation</w:t>
      </w:r>
    </w:p>
    <w:p w:rsidR="00144D21" w:rsidRPr="006561BF" w:rsidRDefault="00144D21" w:rsidP="00144D21">
      <w:pPr>
        <w:rPr>
          <w:sz w:val="20"/>
        </w:rPr>
      </w:pPr>
      <w:r w:rsidRPr="006561BF">
        <w:rPr>
          <w:b/>
          <w:bCs/>
          <w:sz w:val="20"/>
        </w:rPr>
        <w:t>Dubaï, Émirats Arabes Unis</w:t>
      </w:r>
    </w:p>
    <w:p w:rsidR="00144D21" w:rsidRPr="006561BF" w:rsidRDefault="006561BF" w:rsidP="00144D21">
      <w:pPr>
        <w:rPr>
          <w:sz w:val="20"/>
        </w:rPr>
      </w:pPr>
      <w:r w:rsidRPr="006561BF">
        <w:rPr>
          <w:sz w:val="20"/>
        </w:rPr>
        <w:pict>
          <v:rect id="_x0000_i1031" style="width:0;height:1.5pt" o:hralign="center" o:hrstd="t" o:hr="t" fillcolor="#a0a0a0" stroked="f"/>
        </w:pict>
      </w:r>
    </w:p>
    <w:p w:rsidR="00144D21" w:rsidRPr="006561BF" w:rsidRDefault="006561BF" w:rsidP="00144D21">
      <w:pPr>
        <w:rPr>
          <w:b/>
          <w:bCs/>
          <w:sz w:val="20"/>
        </w:rPr>
      </w:pPr>
      <w:r>
        <w:rPr>
          <w:b/>
          <w:bCs/>
          <w:sz w:val="20"/>
        </w:rPr>
        <w:t>8</w:t>
      </w:r>
      <w:r w:rsidR="00144D21" w:rsidRPr="006561BF">
        <w:rPr>
          <w:b/>
          <w:bCs/>
          <w:sz w:val="20"/>
        </w:rPr>
        <w:t>. Modalités d’évaluation</w:t>
      </w:r>
    </w:p>
    <w:p w:rsidR="00144D21" w:rsidRPr="006561BF" w:rsidRDefault="00144D21" w:rsidP="00144D21">
      <w:pPr>
        <w:numPr>
          <w:ilvl w:val="0"/>
          <w:numId w:val="5"/>
        </w:numPr>
        <w:rPr>
          <w:sz w:val="20"/>
        </w:rPr>
      </w:pPr>
      <w:r w:rsidRPr="006561BF">
        <w:rPr>
          <w:sz w:val="20"/>
        </w:rPr>
        <w:t>Évaluations pratiques sur la conception d’une stratégie de communication digitale</w:t>
      </w:r>
    </w:p>
    <w:p w:rsidR="00144D21" w:rsidRPr="006561BF" w:rsidRDefault="00144D21" w:rsidP="00144D21">
      <w:pPr>
        <w:numPr>
          <w:ilvl w:val="0"/>
          <w:numId w:val="5"/>
        </w:numPr>
        <w:rPr>
          <w:sz w:val="20"/>
        </w:rPr>
      </w:pPr>
      <w:r w:rsidRPr="006561BF">
        <w:rPr>
          <w:sz w:val="20"/>
        </w:rPr>
        <w:t>Études de cas et simulations de gestion de campagnes digitales</w:t>
      </w:r>
    </w:p>
    <w:p w:rsidR="00144D21" w:rsidRPr="006561BF" w:rsidRDefault="006561BF" w:rsidP="00144D21">
      <w:pPr>
        <w:rPr>
          <w:sz w:val="20"/>
        </w:rPr>
      </w:pPr>
      <w:r w:rsidRPr="006561BF">
        <w:rPr>
          <w:sz w:val="20"/>
        </w:rPr>
        <w:pict>
          <v:rect id="_x0000_i1032" style="width:0;height:1.5pt" o:hralign="center" o:hrstd="t" o:hr="t" fillcolor="#a0a0a0" stroked="f"/>
        </w:pict>
      </w:r>
    </w:p>
    <w:p w:rsidR="00144D21" w:rsidRPr="006561BF" w:rsidRDefault="006561BF" w:rsidP="00144D21">
      <w:pPr>
        <w:rPr>
          <w:b/>
          <w:bCs/>
          <w:sz w:val="20"/>
        </w:rPr>
      </w:pPr>
      <w:r>
        <w:rPr>
          <w:b/>
          <w:bCs/>
          <w:sz w:val="20"/>
        </w:rPr>
        <w:t>9</w:t>
      </w:r>
      <w:r w:rsidR="00144D21" w:rsidRPr="006561BF">
        <w:rPr>
          <w:b/>
          <w:bCs/>
          <w:sz w:val="20"/>
        </w:rPr>
        <w:t>. Formateurs</w:t>
      </w:r>
    </w:p>
    <w:p w:rsidR="00144D21" w:rsidRPr="006561BF" w:rsidRDefault="00144D21" w:rsidP="00144D21">
      <w:pPr>
        <w:numPr>
          <w:ilvl w:val="0"/>
          <w:numId w:val="6"/>
        </w:numPr>
        <w:rPr>
          <w:sz w:val="20"/>
        </w:rPr>
      </w:pPr>
      <w:r w:rsidRPr="006561BF">
        <w:rPr>
          <w:b/>
          <w:bCs/>
          <w:sz w:val="20"/>
        </w:rPr>
        <w:t>Nom du formateur 1</w:t>
      </w:r>
      <w:r w:rsidRPr="006561BF">
        <w:rPr>
          <w:sz w:val="20"/>
        </w:rPr>
        <w:t xml:space="preserve"> : Expert en communication digitale et réseaux sociaux</w:t>
      </w:r>
    </w:p>
    <w:p w:rsidR="00144D21" w:rsidRPr="006561BF" w:rsidRDefault="00144D21" w:rsidP="00144D21">
      <w:pPr>
        <w:numPr>
          <w:ilvl w:val="0"/>
          <w:numId w:val="6"/>
        </w:numPr>
        <w:rPr>
          <w:sz w:val="20"/>
        </w:rPr>
      </w:pPr>
      <w:r w:rsidRPr="006561BF">
        <w:rPr>
          <w:b/>
          <w:bCs/>
          <w:sz w:val="20"/>
        </w:rPr>
        <w:t>Nom du formateur 2</w:t>
      </w:r>
      <w:r w:rsidRPr="006561BF">
        <w:rPr>
          <w:sz w:val="20"/>
        </w:rPr>
        <w:t xml:space="preserve"> : Consultant en marketing digital et gestion des médias numériques</w:t>
      </w:r>
    </w:p>
    <w:p w:rsidR="00144D21" w:rsidRPr="006561BF" w:rsidRDefault="006561BF" w:rsidP="00144D21">
      <w:pPr>
        <w:rPr>
          <w:sz w:val="20"/>
        </w:rPr>
      </w:pPr>
      <w:r w:rsidRPr="006561BF">
        <w:rPr>
          <w:sz w:val="20"/>
        </w:rPr>
        <w:pict>
          <v:rect id="_x0000_i1033" style="width:0;height:1.5pt" o:hralign="center" o:hrstd="t" o:hr="t" fillcolor="#a0a0a0" stroked="f"/>
        </w:pict>
      </w:r>
    </w:p>
    <w:p w:rsidR="00144D21" w:rsidRPr="006561BF" w:rsidRDefault="006561BF" w:rsidP="00144D21">
      <w:pPr>
        <w:rPr>
          <w:b/>
          <w:bCs/>
          <w:sz w:val="20"/>
        </w:rPr>
      </w:pPr>
      <w:r>
        <w:rPr>
          <w:b/>
          <w:bCs/>
          <w:sz w:val="20"/>
        </w:rPr>
        <w:t>10</w:t>
      </w:r>
      <w:bookmarkStart w:id="0" w:name="_GoBack"/>
      <w:bookmarkEnd w:id="0"/>
      <w:r w:rsidR="00144D21" w:rsidRPr="006561BF">
        <w:rPr>
          <w:b/>
          <w:bCs/>
          <w:sz w:val="20"/>
        </w:rPr>
        <w:t>. Certificat et validation</w:t>
      </w:r>
    </w:p>
    <w:p w:rsidR="00732295" w:rsidRPr="006561BF" w:rsidRDefault="00144D21" w:rsidP="00144D21">
      <w:pPr>
        <w:rPr>
          <w:sz w:val="20"/>
        </w:rPr>
      </w:pPr>
      <w:r w:rsidRPr="006561BF">
        <w:rPr>
          <w:sz w:val="20"/>
        </w:rPr>
        <w:t>Les participants recevront un certificat de participation délivré à la fin de la formation.</w:t>
      </w:r>
    </w:p>
    <w:sectPr w:rsidR="00732295" w:rsidRPr="006561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B2F9D"/>
    <w:multiLevelType w:val="multilevel"/>
    <w:tmpl w:val="9808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E60812"/>
    <w:multiLevelType w:val="multilevel"/>
    <w:tmpl w:val="A40AA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AA5C37"/>
    <w:multiLevelType w:val="multilevel"/>
    <w:tmpl w:val="F4EC9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362A61"/>
    <w:multiLevelType w:val="multilevel"/>
    <w:tmpl w:val="0E9A7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506A2B"/>
    <w:multiLevelType w:val="multilevel"/>
    <w:tmpl w:val="77F22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3B0C6E"/>
    <w:multiLevelType w:val="multilevel"/>
    <w:tmpl w:val="1F4A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3"/>
  </w:num>
  <w:num w:numId="5">
    <w:abstractNumId w:val="0"/>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740"/>
    <w:rsid w:val="000735EC"/>
    <w:rsid w:val="000D0A46"/>
    <w:rsid w:val="000E2CCA"/>
    <w:rsid w:val="00127F58"/>
    <w:rsid w:val="00144D21"/>
    <w:rsid w:val="00162A3F"/>
    <w:rsid w:val="001E06CE"/>
    <w:rsid w:val="00285D61"/>
    <w:rsid w:val="00286CCB"/>
    <w:rsid w:val="003377E3"/>
    <w:rsid w:val="00362EF0"/>
    <w:rsid w:val="00574995"/>
    <w:rsid w:val="006561BF"/>
    <w:rsid w:val="00732295"/>
    <w:rsid w:val="00781144"/>
    <w:rsid w:val="00795BFE"/>
    <w:rsid w:val="008D48E4"/>
    <w:rsid w:val="009837C8"/>
    <w:rsid w:val="00A23D23"/>
    <w:rsid w:val="00A70482"/>
    <w:rsid w:val="00B122F3"/>
    <w:rsid w:val="00B21C99"/>
    <w:rsid w:val="00C22771"/>
    <w:rsid w:val="00C52740"/>
    <w:rsid w:val="00C77E6D"/>
    <w:rsid w:val="00E75976"/>
    <w:rsid w:val="00F10A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86D755-B59A-4803-9C6F-84684A9AF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740"/>
    <w:rPr>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499</Words>
  <Characters>2747</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3</cp:revision>
  <dcterms:created xsi:type="dcterms:W3CDTF">2024-10-22T13:55:00Z</dcterms:created>
  <dcterms:modified xsi:type="dcterms:W3CDTF">2024-11-05T15:53:00Z</dcterms:modified>
</cp:coreProperties>
</file>