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3A9B" w:rsidRDefault="008D3A9B" w:rsidP="008D3A9B">
      <w:pPr>
        <w:jc w:val="center"/>
        <w:rPr>
          <w:b/>
          <w:bCs/>
        </w:rPr>
      </w:pPr>
      <w:r>
        <w:rPr>
          <w:noProof/>
          <w:lang w:eastAsia="fr-FR"/>
        </w:rPr>
        <w:drawing>
          <wp:inline distT="0" distB="0" distL="0" distR="0" wp14:anchorId="124DB1AA" wp14:editId="49A5803A">
            <wp:extent cx="1468985" cy="1426519"/>
            <wp:effectExtent l="0" t="0" r="0" b="2540"/>
            <wp:docPr id="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68985" cy="1426519"/>
                    </a:xfrm>
                    <a:prstGeom prst="rect">
                      <a:avLst/>
                    </a:prstGeom>
                  </pic:spPr>
                </pic:pic>
              </a:graphicData>
            </a:graphic>
          </wp:inline>
        </w:drawing>
      </w:r>
    </w:p>
    <w:p w:rsidR="00DB064D" w:rsidRPr="008D3A9B" w:rsidRDefault="00DB064D" w:rsidP="008D3A9B">
      <w:pPr>
        <w:jc w:val="center"/>
        <w:rPr>
          <w:b/>
          <w:bCs/>
          <w:sz w:val="36"/>
        </w:rPr>
      </w:pPr>
      <w:r w:rsidRPr="008D3A9B">
        <w:rPr>
          <w:b/>
          <w:bCs/>
          <w:sz w:val="36"/>
        </w:rPr>
        <w:t>Thème de Formation : Communication en temps de crise et gestion des conflits</w:t>
      </w:r>
    </w:p>
    <w:p w:rsidR="00DB064D" w:rsidRPr="003A6A2E" w:rsidRDefault="008D3A9B" w:rsidP="00DB064D">
      <w:r>
        <w:pict>
          <v:rect id="_x0000_i1025" style="width:0;height:1.5pt" o:hralign="center" o:hrstd="t" o:hr="t" fillcolor="#a0a0a0" stroked="f"/>
        </w:pict>
      </w:r>
    </w:p>
    <w:p w:rsidR="00DB064D" w:rsidRPr="003A6A2E" w:rsidRDefault="00DB064D" w:rsidP="00DB064D">
      <w:pPr>
        <w:rPr>
          <w:b/>
          <w:bCs/>
        </w:rPr>
      </w:pPr>
      <w:r w:rsidRPr="003A6A2E">
        <w:rPr>
          <w:b/>
          <w:bCs/>
        </w:rPr>
        <w:t>1. Contexte et justification de la formation</w:t>
      </w:r>
    </w:p>
    <w:p w:rsidR="00DB064D" w:rsidRPr="003A6A2E" w:rsidRDefault="00DB064D" w:rsidP="00DB064D">
      <w:r w:rsidRPr="003A6A2E">
        <w:t>La communication en temps de crise est un élément clé pour maintenir la confiance des parties prenantes et gérer efficacement les situations difficiles. Qu’il s’agisse d'une crise organisationnelle, médiatique ou sociale, une communication mal gérée peut aggraver la situation et nuire à l'image de l'organisation. De même, la gestion des conflits internes et externes est essentielle pour maintenir un climat de travail harmonieux et prévenir les escalades de tensions. Cette formation offre aux participants les outils nécessaires pour communiquer efficacement en période de crise et pour gérer les conflits de manière constructive.</w:t>
      </w:r>
    </w:p>
    <w:p w:rsidR="00DB064D" w:rsidRPr="003A6A2E" w:rsidRDefault="00DB064D" w:rsidP="00DB064D">
      <w:pPr>
        <w:rPr>
          <w:b/>
          <w:bCs/>
        </w:rPr>
      </w:pPr>
      <w:r w:rsidRPr="003A6A2E">
        <w:rPr>
          <w:b/>
          <w:bCs/>
        </w:rPr>
        <w:t>2. Public(s) cible(s)</w:t>
      </w:r>
    </w:p>
    <w:p w:rsidR="00DB064D" w:rsidRPr="003A6A2E" w:rsidRDefault="00DB064D" w:rsidP="00DB064D">
      <w:pPr>
        <w:numPr>
          <w:ilvl w:val="0"/>
          <w:numId w:val="1"/>
        </w:numPr>
      </w:pPr>
      <w:r w:rsidRPr="003A6A2E">
        <w:t>Responsables de la communication des organisations publiques et privées</w:t>
      </w:r>
    </w:p>
    <w:p w:rsidR="00DB064D" w:rsidRPr="003A6A2E" w:rsidRDefault="00DB064D" w:rsidP="00DB064D">
      <w:pPr>
        <w:numPr>
          <w:ilvl w:val="0"/>
          <w:numId w:val="1"/>
        </w:numPr>
      </w:pPr>
      <w:r w:rsidRPr="003A6A2E">
        <w:t>Gestionnaires de crises et de risques</w:t>
      </w:r>
    </w:p>
    <w:p w:rsidR="00DB064D" w:rsidRPr="003A6A2E" w:rsidRDefault="00DB064D" w:rsidP="00DB064D">
      <w:pPr>
        <w:numPr>
          <w:ilvl w:val="0"/>
          <w:numId w:val="1"/>
        </w:numPr>
      </w:pPr>
      <w:r w:rsidRPr="003A6A2E">
        <w:t>Directeurs des relations publiques</w:t>
      </w:r>
    </w:p>
    <w:p w:rsidR="00DB064D" w:rsidRPr="003A6A2E" w:rsidRDefault="00DB064D" w:rsidP="00DB064D">
      <w:pPr>
        <w:numPr>
          <w:ilvl w:val="0"/>
          <w:numId w:val="1"/>
        </w:numPr>
      </w:pPr>
      <w:r w:rsidRPr="003A6A2E">
        <w:t>Consultants en communication de crise et gestion des conflits</w:t>
      </w:r>
    </w:p>
    <w:p w:rsidR="00DB064D" w:rsidRPr="003A6A2E" w:rsidRDefault="00DB064D" w:rsidP="00DB064D">
      <w:pPr>
        <w:numPr>
          <w:ilvl w:val="0"/>
          <w:numId w:val="1"/>
        </w:numPr>
      </w:pPr>
      <w:r w:rsidRPr="003A6A2E">
        <w:t>Responsables des ressources humaines et du management des équipes</w:t>
      </w:r>
    </w:p>
    <w:p w:rsidR="00DB064D" w:rsidRPr="003A6A2E" w:rsidRDefault="00DB064D" w:rsidP="00DB064D">
      <w:pPr>
        <w:rPr>
          <w:b/>
          <w:bCs/>
        </w:rPr>
      </w:pPr>
      <w:r w:rsidRPr="003A6A2E">
        <w:rPr>
          <w:b/>
          <w:bCs/>
        </w:rPr>
        <w:t>3. Objectifs de la formation</w:t>
      </w:r>
    </w:p>
    <w:p w:rsidR="00DB064D" w:rsidRPr="003A6A2E" w:rsidRDefault="00DB064D" w:rsidP="00DB064D">
      <w:r w:rsidRPr="003A6A2E">
        <w:rPr>
          <w:b/>
          <w:bCs/>
        </w:rPr>
        <w:t>3.1. Objectif général</w:t>
      </w:r>
      <w:r w:rsidRPr="003A6A2E">
        <w:br/>
        <w:t>Acquérir les compétences nécessaires pour communiquer efficacement en période de crise et gérer les conflits, tout en préservant l’image et la réputation de l’organisation.</w:t>
      </w:r>
    </w:p>
    <w:p w:rsidR="00DB064D" w:rsidRPr="003A6A2E" w:rsidRDefault="00DB064D" w:rsidP="00DB064D">
      <w:r w:rsidRPr="003A6A2E">
        <w:rPr>
          <w:b/>
          <w:bCs/>
        </w:rPr>
        <w:t>3.2. Objectifs spécifiques</w:t>
      </w:r>
      <w:r w:rsidRPr="003A6A2E">
        <w:br/>
        <w:t>À l'issue de cette formation, les participants seront capables de :</w:t>
      </w:r>
    </w:p>
    <w:p w:rsidR="00DB064D" w:rsidRPr="003A6A2E" w:rsidRDefault="00DB064D" w:rsidP="00DB064D">
      <w:pPr>
        <w:numPr>
          <w:ilvl w:val="0"/>
          <w:numId w:val="2"/>
        </w:numPr>
      </w:pPr>
      <w:r w:rsidRPr="003A6A2E">
        <w:t>Élaborer et mettre en œuvre une stratégie de communication de crise adaptée</w:t>
      </w:r>
    </w:p>
    <w:p w:rsidR="00DB064D" w:rsidRPr="003A6A2E" w:rsidRDefault="00DB064D" w:rsidP="00DB064D">
      <w:pPr>
        <w:numPr>
          <w:ilvl w:val="0"/>
          <w:numId w:val="2"/>
        </w:numPr>
      </w:pPr>
      <w:r w:rsidRPr="003A6A2E">
        <w:t>Gérer la relation avec les médias et les parties prenantes en situation de crise</w:t>
      </w:r>
    </w:p>
    <w:p w:rsidR="00DB064D" w:rsidRPr="003A6A2E" w:rsidRDefault="00DB064D" w:rsidP="00DB064D">
      <w:pPr>
        <w:numPr>
          <w:ilvl w:val="0"/>
          <w:numId w:val="2"/>
        </w:numPr>
      </w:pPr>
      <w:r w:rsidRPr="003A6A2E">
        <w:t>Anticiper et prévenir les conflits internes et externes</w:t>
      </w:r>
    </w:p>
    <w:p w:rsidR="00DB064D" w:rsidRPr="003A6A2E" w:rsidRDefault="00DB064D" w:rsidP="00DB064D">
      <w:pPr>
        <w:numPr>
          <w:ilvl w:val="0"/>
          <w:numId w:val="2"/>
        </w:numPr>
      </w:pPr>
      <w:r w:rsidRPr="003A6A2E">
        <w:t>Résoudre les conflits de manière constructive grâce à des techniques de médiation et de négociation</w:t>
      </w:r>
    </w:p>
    <w:p w:rsidR="00DB064D" w:rsidRPr="003A6A2E" w:rsidRDefault="00DB064D" w:rsidP="00DB064D">
      <w:pPr>
        <w:numPr>
          <w:ilvl w:val="0"/>
          <w:numId w:val="2"/>
        </w:numPr>
      </w:pPr>
      <w:r w:rsidRPr="003A6A2E">
        <w:t>Maintenir un climat de travail sain et harmonieux en période de tensions</w:t>
      </w:r>
    </w:p>
    <w:p w:rsidR="00DB064D" w:rsidRPr="003A6A2E" w:rsidRDefault="00DB064D" w:rsidP="00DB064D">
      <w:pPr>
        <w:rPr>
          <w:b/>
          <w:bCs/>
        </w:rPr>
      </w:pPr>
      <w:r w:rsidRPr="003A6A2E">
        <w:rPr>
          <w:b/>
          <w:bCs/>
        </w:rPr>
        <w:lastRenderedPageBreak/>
        <w:t>4. Contenu de la formation</w:t>
      </w:r>
    </w:p>
    <w:p w:rsidR="00DB064D" w:rsidRPr="003A6A2E" w:rsidRDefault="00DB064D" w:rsidP="00DB064D">
      <w:pPr>
        <w:numPr>
          <w:ilvl w:val="0"/>
          <w:numId w:val="3"/>
        </w:numPr>
      </w:pPr>
      <w:r w:rsidRPr="003A6A2E">
        <w:rPr>
          <w:b/>
          <w:bCs/>
        </w:rPr>
        <w:t>Module 1</w:t>
      </w:r>
      <w:r w:rsidRPr="003A6A2E">
        <w:t xml:space="preserve"> : Principes de la communication de crise : préparation et réactivité</w:t>
      </w:r>
    </w:p>
    <w:p w:rsidR="00DB064D" w:rsidRPr="003A6A2E" w:rsidRDefault="00DB064D" w:rsidP="00DB064D">
      <w:pPr>
        <w:numPr>
          <w:ilvl w:val="0"/>
          <w:numId w:val="3"/>
        </w:numPr>
      </w:pPr>
      <w:r w:rsidRPr="003A6A2E">
        <w:rPr>
          <w:b/>
          <w:bCs/>
        </w:rPr>
        <w:t>Module 2</w:t>
      </w:r>
      <w:r w:rsidRPr="003A6A2E">
        <w:t xml:space="preserve"> : Stratégies de gestion des conflits : anticipation et résolution</w:t>
      </w:r>
    </w:p>
    <w:p w:rsidR="00DB064D" w:rsidRPr="003A6A2E" w:rsidRDefault="00DB064D" w:rsidP="00DB064D">
      <w:pPr>
        <w:numPr>
          <w:ilvl w:val="0"/>
          <w:numId w:val="3"/>
        </w:numPr>
      </w:pPr>
      <w:r w:rsidRPr="003A6A2E">
        <w:rPr>
          <w:b/>
          <w:bCs/>
        </w:rPr>
        <w:t>Module 3</w:t>
      </w:r>
      <w:r w:rsidRPr="003A6A2E">
        <w:t xml:space="preserve"> : Gestion des relations avec les médias et les parties prenantes en temps de crise</w:t>
      </w:r>
    </w:p>
    <w:p w:rsidR="00DB064D" w:rsidRPr="003A6A2E" w:rsidRDefault="00DB064D" w:rsidP="00DB064D">
      <w:pPr>
        <w:numPr>
          <w:ilvl w:val="0"/>
          <w:numId w:val="3"/>
        </w:numPr>
      </w:pPr>
      <w:r w:rsidRPr="003A6A2E">
        <w:rPr>
          <w:b/>
          <w:bCs/>
        </w:rPr>
        <w:t>Module 4</w:t>
      </w:r>
      <w:r w:rsidRPr="003A6A2E">
        <w:t xml:space="preserve"> : Techniques de médiation et de négociation pour la gestion des conflits</w:t>
      </w:r>
    </w:p>
    <w:p w:rsidR="00DB064D" w:rsidRPr="003A6A2E" w:rsidRDefault="00DB064D" w:rsidP="00DB064D">
      <w:pPr>
        <w:numPr>
          <w:ilvl w:val="0"/>
          <w:numId w:val="3"/>
        </w:numPr>
      </w:pPr>
      <w:r w:rsidRPr="003A6A2E">
        <w:rPr>
          <w:b/>
          <w:bCs/>
        </w:rPr>
        <w:t>Module 5</w:t>
      </w:r>
      <w:r w:rsidRPr="003A6A2E">
        <w:t xml:space="preserve"> : Suivi post-crise et rétablissement de la confiance</w:t>
      </w:r>
    </w:p>
    <w:p w:rsidR="00DB064D" w:rsidRPr="003A6A2E" w:rsidRDefault="008D3A9B" w:rsidP="00DB064D">
      <w:r>
        <w:pict>
          <v:rect id="_x0000_i1026" style="width:0;height:1.5pt" o:hralign="center" o:hrstd="t" o:hr="t" fillcolor="#a0a0a0" stroked="f"/>
        </w:pict>
      </w:r>
    </w:p>
    <w:p w:rsidR="00DB064D" w:rsidRPr="003A6A2E" w:rsidRDefault="00DB064D" w:rsidP="00DB064D">
      <w:pPr>
        <w:rPr>
          <w:b/>
          <w:bCs/>
        </w:rPr>
      </w:pPr>
      <w:r w:rsidRPr="003A6A2E">
        <w:rPr>
          <w:b/>
          <w:bCs/>
        </w:rPr>
        <w:t>5. Méthodes pédagogiques</w:t>
      </w:r>
    </w:p>
    <w:p w:rsidR="00DB064D" w:rsidRPr="003A6A2E" w:rsidRDefault="00DB064D" w:rsidP="00DB064D">
      <w:pPr>
        <w:numPr>
          <w:ilvl w:val="0"/>
          <w:numId w:val="4"/>
        </w:numPr>
      </w:pPr>
      <w:r w:rsidRPr="003A6A2E">
        <w:rPr>
          <w:b/>
          <w:bCs/>
        </w:rPr>
        <w:t>Exposés théoriques</w:t>
      </w:r>
      <w:r w:rsidRPr="003A6A2E">
        <w:t xml:space="preserve"> sur la communication de crise et la gestion des conflits</w:t>
      </w:r>
    </w:p>
    <w:p w:rsidR="00DB064D" w:rsidRPr="003A6A2E" w:rsidRDefault="00DB064D" w:rsidP="00DB064D">
      <w:pPr>
        <w:numPr>
          <w:ilvl w:val="0"/>
          <w:numId w:val="4"/>
        </w:numPr>
      </w:pPr>
      <w:r w:rsidRPr="003A6A2E">
        <w:rPr>
          <w:b/>
          <w:bCs/>
        </w:rPr>
        <w:t>Études de cas</w:t>
      </w:r>
      <w:r w:rsidRPr="003A6A2E">
        <w:t xml:space="preserve"> de crises médiatiques et organisationnelles gérées avec succès</w:t>
      </w:r>
    </w:p>
    <w:p w:rsidR="00DB064D" w:rsidRPr="003A6A2E" w:rsidRDefault="00DB064D" w:rsidP="00DB064D">
      <w:pPr>
        <w:numPr>
          <w:ilvl w:val="0"/>
          <w:numId w:val="4"/>
        </w:numPr>
      </w:pPr>
      <w:r w:rsidRPr="003A6A2E">
        <w:rPr>
          <w:b/>
          <w:bCs/>
        </w:rPr>
        <w:t>Simulations de crises</w:t>
      </w:r>
      <w:r w:rsidRPr="003A6A2E">
        <w:t xml:space="preserve"> pour mettre en pratique les techniques de communication de crise</w:t>
      </w:r>
    </w:p>
    <w:p w:rsidR="00DB064D" w:rsidRPr="003A6A2E" w:rsidRDefault="00DB064D" w:rsidP="00DB064D">
      <w:pPr>
        <w:numPr>
          <w:ilvl w:val="0"/>
          <w:numId w:val="4"/>
        </w:numPr>
      </w:pPr>
      <w:r w:rsidRPr="003A6A2E">
        <w:rPr>
          <w:b/>
          <w:bCs/>
        </w:rPr>
        <w:t>Ateliers de médiation et de négociation</w:t>
      </w:r>
      <w:r w:rsidRPr="003A6A2E">
        <w:t xml:space="preserve"> pour résoudre les conflits</w:t>
      </w:r>
    </w:p>
    <w:p w:rsidR="00DB064D" w:rsidRPr="003A6A2E" w:rsidRDefault="00DB064D" w:rsidP="00DB064D">
      <w:pPr>
        <w:numPr>
          <w:ilvl w:val="0"/>
          <w:numId w:val="4"/>
        </w:numPr>
      </w:pPr>
      <w:r w:rsidRPr="003A6A2E">
        <w:rPr>
          <w:b/>
          <w:bCs/>
        </w:rPr>
        <w:t>Travaux en groupe</w:t>
      </w:r>
      <w:r w:rsidRPr="003A6A2E">
        <w:t xml:space="preserve"> pour élaborer des stratégies de communication et de gestion des conflits adaptées aux organisations des participants</w:t>
      </w:r>
    </w:p>
    <w:p w:rsidR="00DB064D" w:rsidRPr="003A6A2E" w:rsidRDefault="008D3A9B" w:rsidP="00DB064D">
      <w:r>
        <w:pict>
          <v:rect id="_x0000_i1027" style="width:0;height:1.5pt" o:hralign="center" o:hrstd="t" o:hr="t" fillcolor="#a0a0a0" stroked="f"/>
        </w:pict>
      </w:r>
    </w:p>
    <w:p w:rsidR="00DB064D" w:rsidRPr="003A6A2E" w:rsidRDefault="00DB064D" w:rsidP="00DB064D">
      <w:pPr>
        <w:rPr>
          <w:b/>
          <w:bCs/>
        </w:rPr>
      </w:pPr>
      <w:r w:rsidRPr="003A6A2E">
        <w:rPr>
          <w:b/>
          <w:bCs/>
        </w:rPr>
        <w:t>6. Durée de la formation</w:t>
      </w:r>
    </w:p>
    <w:p w:rsidR="00DB064D" w:rsidRPr="003A6A2E" w:rsidRDefault="00DB064D" w:rsidP="00DB064D">
      <w:r w:rsidRPr="003A6A2E">
        <w:rPr>
          <w:b/>
          <w:bCs/>
        </w:rPr>
        <w:t>1 semaine</w:t>
      </w:r>
      <w:r w:rsidRPr="003A6A2E">
        <w:t xml:space="preserve"> (7 jours)</w:t>
      </w:r>
    </w:p>
    <w:p w:rsidR="00DB064D" w:rsidRPr="003A6A2E" w:rsidRDefault="008D3A9B" w:rsidP="00DB064D">
      <w:r>
        <w:pict>
          <v:rect id="_x0000_i1028" style="width:0;height:1.5pt" o:hralign="center" o:hrstd="t" o:hr="t" fillcolor="#a0a0a0" stroked="f"/>
        </w:pict>
      </w:r>
    </w:p>
    <w:p w:rsidR="00DB064D" w:rsidRPr="003A6A2E" w:rsidRDefault="00DB064D" w:rsidP="00DB064D">
      <w:pPr>
        <w:rPr>
          <w:b/>
          <w:bCs/>
        </w:rPr>
      </w:pPr>
      <w:r w:rsidRPr="003A6A2E">
        <w:rPr>
          <w:b/>
          <w:bCs/>
        </w:rPr>
        <w:t>7. Lieu de la formation</w:t>
      </w:r>
    </w:p>
    <w:p w:rsidR="00DB064D" w:rsidRPr="003A6A2E" w:rsidRDefault="00DB064D" w:rsidP="00DB064D">
      <w:r w:rsidRPr="003A6A2E">
        <w:rPr>
          <w:b/>
          <w:bCs/>
        </w:rPr>
        <w:t>Paris, France</w:t>
      </w:r>
    </w:p>
    <w:p w:rsidR="00DB064D" w:rsidRPr="003A6A2E" w:rsidRDefault="008D3A9B" w:rsidP="00DB064D">
      <w:r>
        <w:pict>
          <v:rect id="_x0000_i1029" style="width:0;height:1.5pt" o:hralign="center" o:hrstd="t" o:hr="t" fillcolor="#a0a0a0" stroked="f"/>
        </w:pict>
      </w:r>
    </w:p>
    <w:p w:rsidR="00DB064D" w:rsidRPr="003A6A2E" w:rsidRDefault="008D3A9B" w:rsidP="00DB064D">
      <w:pPr>
        <w:rPr>
          <w:b/>
          <w:bCs/>
        </w:rPr>
      </w:pPr>
      <w:r>
        <w:rPr>
          <w:b/>
          <w:bCs/>
        </w:rPr>
        <w:t>8</w:t>
      </w:r>
      <w:r w:rsidR="00DB064D" w:rsidRPr="003A6A2E">
        <w:rPr>
          <w:b/>
          <w:bCs/>
        </w:rPr>
        <w:t>. Modalités d’évaluation</w:t>
      </w:r>
    </w:p>
    <w:p w:rsidR="00DB064D" w:rsidRPr="003A6A2E" w:rsidRDefault="00DB064D" w:rsidP="00DB064D">
      <w:pPr>
        <w:numPr>
          <w:ilvl w:val="0"/>
          <w:numId w:val="5"/>
        </w:numPr>
      </w:pPr>
      <w:r w:rsidRPr="003A6A2E">
        <w:t>Simulations de gestion de crises et de conflits</w:t>
      </w:r>
    </w:p>
    <w:p w:rsidR="00DB064D" w:rsidRPr="003A6A2E" w:rsidRDefault="00DB064D" w:rsidP="00DB064D">
      <w:pPr>
        <w:numPr>
          <w:ilvl w:val="0"/>
          <w:numId w:val="5"/>
        </w:numPr>
      </w:pPr>
      <w:r w:rsidRPr="003A6A2E">
        <w:t>Études de cas et présentations des stratégies de communication mises en place</w:t>
      </w:r>
    </w:p>
    <w:p w:rsidR="00DB064D" w:rsidRPr="003A6A2E" w:rsidRDefault="008D3A9B" w:rsidP="00DB064D">
      <w:r>
        <w:pict>
          <v:rect id="_x0000_i1030" style="width:0;height:1.5pt" o:hralign="center" o:hrstd="t" o:hr="t" fillcolor="#a0a0a0" stroked="f"/>
        </w:pict>
      </w:r>
    </w:p>
    <w:p w:rsidR="00DB064D" w:rsidRPr="003A6A2E" w:rsidRDefault="008D3A9B" w:rsidP="00DB064D">
      <w:pPr>
        <w:rPr>
          <w:b/>
          <w:bCs/>
        </w:rPr>
      </w:pPr>
      <w:r>
        <w:rPr>
          <w:b/>
          <w:bCs/>
        </w:rPr>
        <w:t>9</w:t>
      </w:r>
      <w:r w:rsidR="00DB064D" w:rsidRPr="003A6A2E">
        <w:rPr>
          <w:b/>
          <w:bCs/>
        </w:rPr>
        <w:t>. Formateurs</w:t>
      </w:r>
    </w:p>
    <w:p w:rsidR="00DB064D" w:rsidRPr="003A6A2E" w:rsidRDefault="00DB064D" w:rsidP="00DB064D">
      <w:pPr>
        <w:numPr>
          <w:ilvl w:val="0"/>
          <w:numId w:val="6"/>
        </w:numPr>
      </w:pPr>
      <w:r w:rsidRPr="003A6A2E">
        <w:rPr>
          <w:b/>
          <w:bCs/>
        </w:rPr>
        <w:t>Nom du formateur 1</w:t>
      </w:r>
      <w:r w:rsidRPr="003A6A2E">
        <w:t xml:space="preserve"> : Expert en communication de crise et relations publiques</w:t>
      </w:r>
    </w:p>
    <w:p w:rsidR="00DB064D" w:rsidRPr="003A6A2E" w:rsidRDefault="00DB064D" w:rsidP="00DB064D">
      <w:pPr>
        <w:numPr>
          <w:ilvl w:val="0"/>
          <w:numId w:val="6"/>
        </w:numPr>
      </w:pPr>
      <w:r w:rsidRPr="003A6A2E">
        <w:rPr>
          <w:b/>
          <w:bCs/>
        </w:rPr>
        <w:t>Nom du formateur 2</w:t>
      </w:r>
      <w:r w:rsidRPr="003A6A2E">
        <w:t xml:space="preserve"> : Consultant en gestion des conflits et médiation organisationnelle</w:t>
      </w:r>
    </w:p>
    <w:p w:rsidR="00DB064D" w:rsidRPr="003A6A2E" w:rsidRDefault="008D3A9B" w:rsidP="00DB064D">
      <w:r>
        <w:pict>
          <v:rect id="_x0000_i1031" style="width:0;height:1.5pt" o:hralign="center" o:hrstd="t" o:hr="t" fillcolor="#a0a0a0" stroked="f"/>
        </w:pict>
      </w:r>
    </w:p>
    <w:p w:rsidR="00DB064D" w:rsidRPr="003A6A2E" w:rsidRDefault="00DB064D" w:rsidP="00DB064D">
      <w:pPr>
        <w:rPr>
          <w:b/>
          <w:bCs/>
        </w:rPr>
      </w:pPr>
      <w:r w:rsidRPr="003A6A2E">
        <w:rPr>
          <w:b/>
          <w:bCs/>
        </w:rPr>
        <w:t>1</w:t>
      </w:r>
      <w:r w:rsidR="008D3A9B">
        <w:rPr>
          <w:b/>
          <w:bCs/>
        </w:rPr>
        <w:t>0</w:t>
      </w:r>
      <w:r w:rsidRPr="003A6A2E">
        <w:rPr>
          <w:b/>
          <w:bCs/>
        </w:rPr>
        <w:t>. Certificat et validation</w:t>
      </w:r>
    </w:p>
    <w:p w:rsidR="00DB064D" w:rsidRPr="003A6A2E" w:rsidRDefault="00DB064D" w:rsidP="00DB064D">
      <w:r w:rsidRPr="003A6A2E">
        <w:t>Les participants recevront un certificat de participation délivré par</w:t>
      </w:r>
      <w:r w:rsidR="008D3A9B">
        <w:t xml:space="preserve"> IFE Group</w:t>
      </w:r>
      <w:bookmarkStart w:id="0" w:name="_GoBack"/>
      <w:bookmarkEnd w:id="0"/>
      <w:r w:rsidRPr="003A6A2E">
        <w:t>.</w:t>
      </w:r>
    </w:p>
    <w:p w:rsidR="00732295" w:rsidRPr="00DB064D" w:rsidRDefault="00732295" w:rsidP="00DB064D"/>
    <w:sectPr w:rsidR="00732295" w:rsidRPr="00DB064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F16739"/>
    <w:multiLevelType w:val="multilevel"/>
    <w:tmpl w:val="97AC4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9402AB2"/>
    <w:multiLevelType w:val="multilevel"/>
    <w:tmpl w:val="5BAA0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41D0C9E"/>
    <w:multiLevelType w:val="multilevel"/>
    <w:tmpl w:val="7EAE7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8182E9E"/>
    <w:multiLevelType w:val="multilevel"/>
    <w:tmpl w:val="607C0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AFF186F"/>
    <w:multiLevelType w:val="multilevel"/>
    <w:tmpl w:val="0CDCC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A881860"/>
    <w:multiLevelType w:val="multilevel"/>
    <w:tmpl w:val="B762B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3"/>
  </w:num>
  <w:num w:numId="4">
    <w:abstractNumId w:val="4"/>
  </w:num>
  <w:num w:numId="5">
    <w:abstractNumId w:val="0"/>
  </w:num>
  <w:num w:numId="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740"/>
    <w:rsid w:val="000735EC"/>
    <w:rsid w:val="000D0A46"/>
    <w:rsid w:val="000E2CCA"/>
    <w:rsid w:val="00127F58"/>
    <w:rsid w:val="00144D21"/>
    <w:rsid w:val="00162A3F"/>
    <w:rsid w:val="001E06CE"/>
    <w:rsid w:val="00285D61"/>
    <w:rsid w:val="00286CCB"/>
    <w:rsid w:val="003377E3"/>
    <w:rsid w:val="00362EF0"/>
    <w:rsid w:val="00574995"/>
    <w:rsid w:val="00732295"/>
    <w:rsid w:val="00781144"/>
    <w:rsid w:val="00795BFE"/>
    <w:rsid w:val="00891802"/>
    <w:rsid w:val="008D3A9B"/>
    <w:rsid w:val="008D48E4"/>
    <w:rsid w:val="009837C8"/>
    <w:rsid w:val="00A23D23"/>
    <w:rsid w:val="00A70482"/>
    <w:rsid w:val="00B122F3"/>
    <w:rsid w:val="00B21C99"/>
    <w:rsid w:val="00C22771"/>
    <w:rsid w:val="00C52740"/>
    <w:rsid w:val="00C77E6D"/>
    <w:rsid w:val="00DB064D"/>
    <w:rsid w:val="00E75976"/>
    <w:rsid w:val="00F10AC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86D755-B59A-4803-9C6F-84684A9AF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2740"/>
    <w:rPr>
      <w:kern w:val="2"/>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489</Words>
  <Characters>2691</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Compte Microsoft</dc:creator>
  <cp:keywords/>
  <dc:description/>
  <cp:lastModifiedBy>Compte Microsoft</cp:lastModifiedBy>
  <cp:revision>3</cp:revision>
  <dcterms:created xsi:type="dcterms:W3CDTF">2024-10-22T13:58:00Z</dcterms:created>
  <dcterms:modified xsi:type="dcterms:W3CDTF">2024-11-05T15:51:00Z</dcterms:modified>
</cp:coreProperties>
</file>